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2934B4" w:rsidRPr="00D64356" w:rsidRDefault="002934B4" w:rsidP="002934B4">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2934B4" w:rsidRPr="00D64356" w:rsidRDefault="002934B4" w:rsidP="002934B4">
            <w:pPr>
              <w:rPr>
                <w:rFonts w:ascii="Arial" w:hAnsi="Arial"/>
                <w:sz w:val="20"/>
                <w:szCs w:val="20"/>
              </w:rPr>
            </w:pPr>
            <w:r w:rsidRPr="00D64356">
              <w:rPr>
                <w:rFonts w:ascii="Arial" w:hAnsi="Arial"/>
                <w:sz w:val="20"/>
                <w:szCs w:val="20"/>
              </w:rPr>
              <w:t xml:space="preserve">Nombre de membres présents : </w:t>
            </w:r>
            <w:r w:rsidRPr="00E34475">
              <w:rPr>
                <w:rFonts w:ascii="Arial" w:hAnsi="Arial"/>
                <w:b/>
                <w:sz w:val="20"/>
                <w:szCs w:val="20"/>
              </w:rPr>
              <w:t>48</w:t>
            </w:r>
          </w:p>
          <w:p w:rsidR="002934B4" w:rsidRPr="00D64356" w:rsidRDefault="002934B4" w:rsidP="002934B4">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E34475">
              <w:rPr>
                <w:rFonts w:ascii="Arial" w:hAnsi="Arial"/>
                <w:b/>
                <w:sz w:val="20"/>
                <w:szCs w:val="20"/>
              </w:rPr>
              <w:t>6</w:t>
            </w:r>
          </w:p>
          <w:p w:rsidR="002934B4" w:rsidRPr="00D64356" w:rsidRDefault="002934B4" w:rsidP="002934B4">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E34475">
              <w:rPr>
                <w:rFonts w:ascii="Arial" w:hAnsi="Arial"/>
                <w:b/>
                <w:sz w:val="20"/>
                <w:szCs w:val="20"/>
              </w:rPr>
              <w:t>4</w:t>
            </w:r>
          </w:p>
          <w:p w:rsidR="00D278EF" w:rsidRDefault="002934B4" w:rsidP="002934B4">
            <w:r w:rsidRPr="00D64356">
              <w:rPr>
                <w:rFonts w:ascii="Arial" w:hAnsi="Arial"/>
                <w:sz w:val="20"/>
                <w:szCs w:val="20"/>
              </w:rPr>
              <w:t>Nombre de membres absents :</w:t>
            </w:r>
            <w:r>
              <w:rPr>
                <w:rFonts w:ascii="Arial" w:hAnsi="Arial"/>
                <w:sz w:val="20"/>
                <w:szCs w:val="20"/>
              </w:rPr>
              <w:t xml:space="preserve"> </w:t>
            </w:r>
            <w:r w:rsidRPr="00E34475">
              <w:rPr>
                <w:rFonts w:ascii="Arial" w:hAnsi="Arial"/>
                <w:b/>
                <w:sz w:val="20"/>
                <w:szCs w:val="20"/>
              </w:rPr>
              <w:t>3</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295C6E" w:rsidP="00D278EF">
            <w:pPr>
              <w:rPr>
                <w:rFonts w:ascii="Arial" w:hAnsi="Arial" w:cs="Arial"/>
                <w:b/>
                <w:sz w:val="20"/>
                <w:szCs w:val="20"/>
              </w:rPr>
            </w:pPr>
            <w:r>
              <w:rPr>
                <w:rFonts w:ascii="Arial" w:hAnsi="Arial" w:cs="Arial"/>
                <w:b/>
                <w:sz w:val="20"/>
                <w:szCs w:val="20"/>
              </w:rPr>
              <w:t>21 janvier</w:t>
            </w:r>
            <w:r w:rsidR="00D11455">
              <w:rPr>
                <w:rFonts w:ascii="Arial" w:hAnsi="Arial" w:cs="Arial"/>
                <w:b/>
                <w:sz w:val="20"/>
                <w:szCs w:val="20"/>
              </w:rPr>
              <w:t xml:space="preserve"> 202</w:t>
            </w:r>
            <w:r>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482402"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23479"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482402"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492BE"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295C6E">
              <w:rPr>
                <w:b/>
                <w:sz w:val="20"/>
              </w:rPr>
              <w:t>27 Janvier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295C6E">
              <w:t>27 janvier</w:t>
            </w:r>
            <w:r w:rsidR="00AA4221">
              <w:t xml:space="preserve"> à 20h30, le </w:t>
            </w:r>
            <w:r>
              <w:t>c</w:t>
            </w:r>
            <w:r w:rsidR="00AA4221">
              <w:t xml:space="preserve">onseil </w:t>
            </w:r>
            <w:r>
              <w:t>c</w:t>
            </w:r>
            <w:r w:rsidR="00AA4221">
              <w:t xml:space="preserve">ommunautaire de l’Intercom de la Vire au Noireau </w:t>
            </w:r>
            <w:r w:rsidR="003B1CFC">
              <w:t xml:space="preserve">s’est réuni en salle </w:t>
            </w:r>
            <w:r w:rsidR="00295C6E">
              <w:t>municipale du Vaudeville à Vire</w:t>
            </w:r>
            <w:r w:rsidR="003B1CFC">
              <w:t xml:space="preserve">, </w:t>
            </w:r>
            <w:r w:rsidR="00295C6E">
              <w:t>lieu choisi afin de pouvoir respecter les préconisations sanitaires liées à la pandémie de la Covid-19</w:t>
            </w:r>
            <w:r w:rsidR="000301AA">
              <w:t>, sous la présidence de</w:t>
            </w:r>
            <w:r w:rsidR="003B1CFC">
              <w:t xml:space="preserve"> 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295C6E">
              <w:t>21 janvier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295C6E">
              <w:t>21 janvier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2934B4"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3B7923C9E674432199677A5DA297D540"/>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B81BE7"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3B7923C9E674432199677A5DA297D540"/>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B81BE7" w:rsidP="00D278EF">
                <w:pPr>
                  <w:rPr>
                    <w:rFonts w:ascii="Arial" w:hAnsi="Arial" w:cs="Arial"/>
                    <w:b/>
                    <w:sz w:val="20"/>
                    <w:szCs w:val="20"/>
                  </w:rPr>
                </w:pPr>
                <w:r>
                  <w:rPr>
                    <w:rStyle w:val="Style8"/>
                  </w:rPr>
                  <w:t>7.10 - Divers</w:t>
                </w:r>
              </w:p>
            </w:sdtContent>
          </w:sdt>
          <w:p w:rsidR="00727EF8" w:rsidRPr="00E41260" w:rsidRDefault="0019330A" w:rsidP="00B81BE7">
            <w:pPr>
              <w:spacing w:before="120"/>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0C0B01" w:rsidRPr="000C0B01">
              <w:rPr>
                <w:rFonts w:ascii="Arial" w:hAnsi="Arial" w:cs="Arial"/>
                <w:b/>
                <w:sz w:val="20"/>
                <w:szCs w:val="20"/>
              </w:rPr>
              <w:t>Film d’attractivité inter-entreprises et campagne de marketing territorial : signature d’une convention d’engagement et de co-financement avec les entreprises locales volontaires et le prestataire</w:t>
            </w:r>
          </w:p>
        </w:tc>
      </w:tr>
    </w:tbl>
    <w:p w:rsidR="002934B4" w:rsidRPr="002934B4" w:rsidRDefault="002934B4" w:rsidP="002934B4">
      <w:pPr>
        <w:ind w:right="-851"/>
        <w:jc w:val="both"/>
        <w:rPr>
          <w:rFonts w:ascii="Arial" w:hAnsi="Arial" w:cs="Arial"/>
          <w:sz w:val="12"/>
          <w:szCs w:val="12"/>
        </w:rPr>
      </w:pPr>
    </w:p>
    <w:tbl>
      <w:tblPr>
        <w:tblW w:w="9980" w:type="dxa"/>
        <w:tblInd w:w="-294" w:type="dxa"/>
        <w:tblCellMar>
          <w:left w:w="70" w:type="dxa"/>
          <w:right w:w="70" w:type="dxa"/>
        </w:tblCellMar>
        <w:tblLook w:val="04A0" w:firstRow="1" w:lastRow="0" w:firstColumn="1" w:lastColumn="0" w:noHBand="0" w:noVBand="1"/>
      </w:tblPr>
      <w:tblGrid>
        <w:gridCol w:w="2868"/>
        <w:gridCol w:w="901"/>
        <w:gridCol w:w="1900"/>
        <w:gridCol w:w="2320"/>
        <w:gridCol w:w="1140"/>
        <w:gridCol w:w="851"/>
      </w:tblGrid>
      <w:tr w:rsidR="002934B4"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2934B4"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934B4" w:rsidRDefault="002934B4" w:rsidP="00E33768">
            <w:pPr>
              <w:rPr>
                <w:rFonts w:ascii="Arial" w:hAnsi="Arial" w:cs="Arial"/>
                <w:b/>
                <w:bCs/>
                <w:color w:val="000000"/>
                <w:sz w:val="18"/>
                <w:szCs w:val="18"/>
              </w:rPr>
            </w:pP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r>
      <w:tr w:rsidR="002934B4"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Pascal DALIGAULT</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2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LA VILLETTE</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Arnaud BREARD</w:t>
            </w:r>
          </w:p>
        </w:tc>
        <w:tc>
          <w:tcPr>
            <w:tcW w:w="232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PERIGNY</w:t>
            </w:r>
          </w:p>
        </w:tc>
      </w:tr>
      <w:tr w:rsidR="002934B4" w:rsidTr="00E33768">
        <w:trPr>
          <w:trHeight w:val="275"/>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2934B4"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934B4" w:rsidRDefault="002934B4" w:rsidP="00E33768">
            <w:pPr>
              <w:rPr>
                <w:rFonts w:ascii="Arial" w:hAnsi="Arial" w:cs="Arial"/>
                <w:b/>
                <w:bCs/>
                <w:color w:val="000000"/>
                <w:sz w:val="18"/>
                <w:szCs w:val="18"/>
              </w:rPr>
            </w:pP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r>
      <w:tr w:rsidR="002934B4"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PONTECOULANT</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r>
      <w:tr w:rsidR="002934B4" w:rsidTr="00E33768">
        <w:trPr>
          <w:trHeight w:val="7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1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rPr>
                <w:sz w:val="20"/>
                <w:szCs w:val="20"/>
              </w:rPr>
            </w:pPr>
          </w:p>
        </w:tc>
      </w:tr>
      <w:tr w:rsidR="002934B4" w:rsidTr="00E33768">
        <w:trPr>
          <w:trHeight w:val="14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BEAUMESNIL</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rPr>
                <w:sz w:val="20"/>
                <w:szCs w:val="20"/>
              </w:rPr>
            </w:pPr>
          </w:p>
        </w:tc>
      </w:tr>
      <w:tr w:rsidR="002934B4" w:rsidTr="00E33768">
        <w:trPr>
          <w:trHeight w:val="16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CAMPAGNOLLES</w:t>
            </w:r>
          </w:p>
        </w:tc>
      </w:tr>
      <w:tr w:rsidR="002934B4" w:rsidTr="00E33768">
        <w:trPr>
          <w:trHeight w:val="22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r>
      <w:tr w:rsidR="002934B4" w:rsidTr="00E33768">
        <w:trPr>
          <w:trHeight w:val="12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5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NOUES-DE-SIENNE</w:t>
            </w:r>
          </w:p>
        </w:tc>
      </w:tr>
      <w:tr w:rsidR="002934B4" w:rsidTr="00E33768">
        <w:trPr>
          <w:trHeight w:val="307"/>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r>
      <w:tr w:rsidR="002934B4" w:rsidTr="00E33768">
        <w:trPr>
          <w:trHeight w:val="212"/>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PONT-BELLANGER</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Denis JOUAULT</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rPr>
                <w:sz w:val="20"/>
                <w:szCs w:val="20"/>
              </w:rPr>
            </w:pPr>
          </w:p>
        </w:tc>
      </w:tr>
      <w:tr w:rsidR="002934B4" w:rsidTr="00E33768">
        <w:trPr>
          <w:trHeight w:val="23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0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bottom"/>
            <w:hideMark/>
          </w:tcPr>
          <w:p w:rsidR="002934B4" w:rsidRDefault="002934B4" w:rsidP="00E33768">
            <w:pPr>
              <w:rPr>
                <w:sz w:val="20"/>
                <w:szCs w:val="20"/>
              </w:rPr>
            </w:pPr>
          </w:p>
        </w:tc>
      </w:tr>
      <w:tr w:rsidR="002934B4" w:rsidTr="00E33768">
        <w:trPr>
          <w:trHeight w:val="15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Eric MARTIN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15"/>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Eric MARTIN</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rPr>
                <w:sz w:val="20"/>
                <w:szCs w:val="20"/>
              </w:rPr>
            </w:pPr>
          </w:p>
        </w:tc>
      </w:tr>
      <w:tr w:rsidR="002934B4"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2934B4"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934B4" w:rsidRDefault="002934B4"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934B4" w:rsidRDefault="002934B4" w:rsidP="00E33768">
            <w:pPr>
              <w:rPr>
                <w:rFonts w:ascii="Arial" w:hAnsi="Arial" w:cs="Arial"/>
                <w:b/>
                <w:bCs/>
                <w:color w:val="000000"/>
                <w:sz w:val="18"/>
                <w:szCs w:val="18"/>
              </w:rPr>
            </w:pP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90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r>
      <w:tr w:rsidR="002934B4" w:rsidTr="00E33768">
        <w:trPr>
          <w:trHeight w:val="18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VALDALLIERE</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2934B4" w:rsidRDefault="002934B4" w:rsidP="00E33768">
            <w:pPr>
              <w:jc w:val="center"/>
              <w:rPr>
                <w:sz w:val="20"/>
                <w:szCs w:val="20"/>
              </w:rPr>
            </w:pPr>
          </w:p>
        </w:tc>
      </w:tr>
      <w:tr w:rsidR="002934B4" w:rsidTr="00E33768">
        <w:trPr>
          <w:trHeight w:val="17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34B4" w:rsidRDefault="002934B4" w:rsidP="00E33768">
            <w:pPr>
              <w:rPr>
                <w:rFonts w:ascii="Calibri" w:hAnsi="Calibri"/>
                <w:b/>
                <w:bCs/>
                <w:color w:val="000000"/>
                <w:sz w:val="18"/>
                <w:szCs w:val="18"/>
                <w:u w:val="single"/>
              </w:rPr>
            </w:pPr>
            <w:r>
              <w:rPr>
                <w:rFonts w:ascii="Calibri" w:hAnsi="Calibri"/>
                <w:b/>
                <w:bCs/>
                <w:color w:val="000000"/>
                <w:sz w:val="18"/>
                <w:szCs w:val="18"/>
                <w:u w:val="single"/>
              </w:rPr>
              <w:t>VIRE NORMANDIE</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color w:val="000000"/>
                <w:sz w:val="18"/>
                <w:szCs w:val="18"/>
              </w:rPr>
            </w:pPr>
            <w:r>
              <w:rPr>
                <w:rFonts w:ascii="Calibri" w:hAnsi="Calibri"/>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Corentin GOETHALS</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 : M. Serge COUASNON</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r>
      <w:tr w:rsidR="002934B4"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r>
      <w:tr w:rsidR="002934B4" w:rsidTr="00E33768">
        <w:trPr>
          <w:trHeight w:val="272"/>
        </w:trPr>
        <w:tc>
          <w:tcPr>
            <w:tcW w:w="2868" w:type="dxa"/>
            <w:tcBorders>
              <w:top w:val="nil"/>
              <w:left w:val="single" w:sz="8" w:space="0" w:color="auto"/>
              <w:bottom w:val="nil"/>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nil"/>
              <w:left w:val="nil"/>
              <w:bottom w:val="nil"/>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272"/>
        </w:trPr>
        <w:tc>
          <w:tcPr>
            <w:tcW w:w="28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934B4" w:rsidRDefault="002934B4" w:rsidP="00E33768">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2934B4" w:rsidRDefault="002934B4" w:rsidP="00E33768">
            <w:pPr>
              <w:rPr>
                <w:rFonts w:ascii="Calibri" w:hAnsi="Calibri"/>
                <w:color w:val="000000"/>
                <w:sz w:val="18"/>
                <w:szCs w:val="18"/>
              </w:rPr>
            </w:pP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2934B4" w:rsidRDefault="002934B4" w:rsidP="00E33768">
            <w:pPr>
              <w:rPr>
                <w:rFonts w:ascii="Calibri" w:hAnsi="Calibri"/>
                <w:color w:val="000000"/>
                <w:sz w:val="18"/>
                <w:szCs w:val="18"/>
              </w:rPr>
            </w:pPr>
            <w:r>
              <w:rPr>
                <w:rFonts w:ascii="Calibri" w:hAnsi="Calibri"/>
                <w:color w:val="000000"/>
                <w:sz w:val="18"/>
                <w:szCs w:val="18"/>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 </w:t>
            </w:r>
          </w:p>
        </w:tc>
      </w:tr>
      <w:tr w:rsidR="002934B4" w:rsidTr="00E33768">
        <w:trPr>
          <w:trHeight w:val="113"/>
        </w:trPr>
        <w:tc>
          <w:tcPr>
            <w:tcW w:w="2868" w:type="dxa"/>
            <w:tcBorders>
              <w:top w:val="nil"/>
              <w:left w:val="nil"/>
              <w:bottom w:val="nil"/>
              <w:right w:val="nil"/>
            </w:tcBorders>
            <w:shd w:val="clear" w:color="auto" w:fill="auto"/>
            <w:vAlign w:val="center"/>
            <w:hideMark/>
          </w:tcPr>
          <w:p w:rsidR="002934B4" w:rsidRDefault="002934B4"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934B4" w:rsidRDefault="002934B4" w:rsidP="00E33768">
            <w:pPr>
              <w:rPr>
                <w:sz w:val="20"/>
                <w:szCs w:val="20"/>
              </w:rPr>
            </w:pPr>
          </w:p>
        </w:tc>
        <w:tc>
          <w:tcPr>
            <w:tcW w:w="190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2320" w:type="dxa"/>
            <w:tcBorders>
              <w:top w:val="nil"/>
              <w:left w:val="nil"/>
              <w:bottom w:val="nil"/>
              <w:right w:val="nil"/>
            </w:tcBorders>
            <w:shd w:val="clear" w:color="auto" w:fill="auto"/>
            <w:vAlign w:val="center"/>
            <w:hideMark/>
          </w:tcPr>
          <w:p w:rsidR="002934B4" w:rsidRDefault="002934B4"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2934B4" w:rsidRDefault="002934B4"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2934B4" w:rsidRDefault="002934B4" w:rsidP="00E33768">
            <w:pPr>
              <w:rPr>
                <w:sz w:val="20"/>
                <w:szCs w:val="20"/>
              </w:rPr>
            </w:pPr>
          </w:p>
        </w:tc>
      </w:tr>
      <w:tr w:rsidR="002934B4" w:rsidTr="00E33768">
        <w:trPr>
          <w:trHeight w:val="156"/>
        </w:trPr>
        <w:tc>
          <w:tcPr>
            <w:tcW w:w="28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47</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3</w:t>
            </w:r>
          </w:p>
        </w:tc>
      </w:tr>
      <w:tr w:rsidR="002934B4" w:rsidTr="00E33768">
        <w:trPr>
          <w:trHeight w:val="182"/>
        </w:trPr>
        <w:tc>
          <w:tcPr>
            <w:tcW w:w="3769" w:type="dxa"/>
            <w:gridSpan w:val="2"/>
            <w:tcBorders>
              <w:top w:val="single" w:sz="4" w:space="0" w:color="auto"/>
              <w:left w:val="single" w:sz="8" w:space="0" w:color="auto"/>
              <w:bottom w:val="nil"/>
              <w:right w:val="single" w:sz="4" w:space="0" w:color="000000"/>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211" w:type="dxa"/>
            <w:gridSpan w:val="4"/>
            <w:tcBorders>
              <w:top w:val="single" w:sz="4" w:space="0" w:color="auto"/>
              <w:left w:val="nil"/>
              <w:bottom w:val="nil"/>
              <w:right w:val="single" w:sz="8" w:space="0" w:color="000000"/>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61</w:t>
            </w:r>
          </w:p>
        </w:tc>
      </w:tr>
      <w:tr w:rsidR="002934B4" w:rsidTr="00E33768">
        <w:trPr>
          <w:trHeight w:val="262"/>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48</w:t>
            </w:r>
          </w:p>
        </w:tc>
      </w:tr>
      <w:tr w:rsidR="002934B4" w:rsidTr="00E33768">
        <w:trPr>
          <w:trHeight w:val="1413"/>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type="page"/>
            </w:r>
          </w:p>
          <w:p w:rsidR="002934B4" w:rsidRDefault="002934B4" w:rsidP="00E33768">
            <w:pPr>
              <w:jc w:val="center"/>
              <w:rPr>
                <w:rFonts w:ascii="Arial" w:hAnsi="Arial" w:cs="Arial"/>
                <w:b/>
                <w:bCs/>
                <w:color w:val="000000"/>
                <w:sz w:val="18"/>
                <w:szCs w:val="18"/>
              </w:rPr>
            </w:pP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type="page"/>
            </w:r>
            <w:r>
              <w:rPr>
                <w:rFonts w:ascii="Arial" w:hAnsi="Arial" w:cs="Arial"/>
                <w:i/>
                <w:iCs/>
                <w:sz w:val="16"/>
                <w:szCs w:val="16"/>
              </w:rPr>
              <w:t xml:space="preserve">(article 2 de l'Ordonnance n°2020-391 du 1er avril 2020 </w:t>
            </w:r>
            <w:r>
              <w:rPr>
                <w:rFonts w:ascii="Arial" w:hAnsi="Arial" w:cs="Arial"/>
                <w:i/>
                <w:iCs/>
                <w:sz w:val="16"/>
                <w:szCs w:val="16"/>
              </w:rPr>
              <w:br w:type="page"/>
              <w:t>IV de l'article 6 de la Loi n°2020-1379 du 14 novembre 2020</w:t>
            </w:r>
            <w:r>
              <w:rPr>
                <w:rFonts w:ascii="Arial" w:hAnsi="Arial" w:cs="Arial"/>
                <w:i/>
                <w:iCs/>
                <w:sz w:val="16"/>
                <w:szCs w:val="16"/>
              </w:rPr>
              <w:br w:type="page"/>
              <w:t xml:space="preserve">V de l'article 10 de la Loi n°2021-1465 du 10 novembre 2021) </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21</w:t>
            </w:r>
          </w:p>
        </w:tc>
      </w:tr>
      <w:tr w:rsidR="002934B4" w:rsidTr="00E33768">
        <w:trPr>
          <w:trHeight w:val="1588"/>
        </w:trPr>
        <w:tc>
          <w:tcPr>
            <w:tcW w:w="376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2934B4" w:rsidRDefault="002934B4" w:rsidP="00E33768">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21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2934B4" w:rsidRDefault="002934B4" w:rsidP="00E33768">
            <w:pPr>
              <w:jc w:val="center"/>
              <w:rPr>
                <w:rFonts w:ascii="Calibri" w:hAnsi="Calibri"/>
                <w:b/>
                <w:bCs/>
                <w:color w:val="000000"/>
                <w:sz w:val="18"/>
                <w:szCs w:val="18"/>
              </w:rPr>
            </w:pPr>
            <w:r>
              <w:rPr>
                <w:rFonts w:ascii="Calibri" w:hAnsi="Calibri"/>
                <w:b/>
                <w:bCs/>
                <w:color w:val="000000"/>
                <w:sz w:val="18"/>
                <w:szCs w:val="18"/>
              </w:rPr>
              <w:t>54</w:t>
            </w:r>
          </w:p>
        </w:tc>
      </w:tr>
    </w:tbl>
    <w:p w:rsidR="00014AE9" w:rsidRPr="00F60A16" w:rsidRDefault="00C31296" w:rsidP="001B0BDC">
      <w:pPr>
        <w:ind w:right="-851"/>
        <w:jc w:val="both"/>
        <w:rPr>
          <w:rFonts w:ascii="Arial" w:hAnsi="Arial" w:cs="Arial"/>
          <w:b/>
          <w:sz w:val="20"/>
        </w:rPr>
      </w:pPr>
      <w:sdt>
        <w:sdtPr>
          <w:rPr>
            <w:rFonts w:ascii="Arial" w:hAnsi="Arial" w:cs="Arial"/>
            <w:b/>
            <w:sz w:val="20"/>
          </w:rPr>
          <w:id w:val="18689018"/>
          <w:placeholder>
            <w:docPart w:val="3325F2C971C04E1FBB3014FE8BAD3D77"/>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0C0B01">
            <w:rPr>
              <w:rFonts w:ascii="Arial" w:hAnsi="Arial" w:cs="Arial"/>
              <w:b/>
              <w:sz w:val="20"/>
            </w:rPr>
            <w:t>M. Lucien BAZIN</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B81BE7" w:rsidRDefault="00014AE9" w:rsidP="001B0BDC">
      <w:pPr>
        <w:ind w:right="-290"/>
        <w:jc w:val="both"/>
        <w:rPr>
          <w:rFonts w:ascii="Arial" w:hAnsi="Arial" w:cs="Arial"/>
          <w:sz w:val="12"/>
          <w:szCs w:val="12"/>
        </w:rPr>
      </w:pPr>
    </w:p>
    <w:p w:rsidR="000C0B01" w:rsidRDefault="000C0B01" w:rsidP="000C0B01">
      <w:pPr>
        <w:autoSpaceDE w:val="0"/>
        <w:autoSpaceDN w:val="0"/>
        <w:adjustRightInd w:val="0"/>
        <w:jc w:val="both"/>
        <w:rPr>
          <w:rFonts w:ascii="Arial" w:hAnsi="Arial" w:cs="Arial"/>
          <w:color w:val="000000"/>
          <w:sz w:val="20"/>
          <w:szCs w:val="20"/>
        </w:rPr>
      </w:pPr>
      <w:r w:rsidRPr="00E3412F">
        <w:rPr>
          <w:rFonts w:ascii="Arial" w:hAnsi="Arial" w:cs="Arial"/>
          <w:color w:val="000000"/>
          <w:sz w:val="20"/>
          <w:szCs w:val="20"/>
        </w:rPr>
        <w:t xml:space="preserve">Dans une logique d’attractivité territoriale afin de dynamiser la politique de recrutement du territoire, couplée à une logique de coopération inter-entreprises très présente localement suite à </w:t>
      </w:r>
      <w:r>
        <w:rPr>
          <w:rFonts w:ascii="Arial" w:hAnsi="Arial" w:cs="Arial"/>
          <w:color w:val="000000"/>
          <w:sz w:val="20"/>
          <w:szCs w:val="20"/>
        </w:rPr>
        <w:t xml:space="preserve">mise en place de </w:t>
      </w:r>
      <w:r w:rsidRPr="00E3412F">
        <w:rPr>
          <w:rFonts w:ascii="Arial" w:hAnsi="Arial" w:cs="Arial"/>
          <w:color w:val="000000"/>
          <w:sz w:val="20"/>
          <w:szCs w:val="20"/>
        </w:rPr>
        <w:t xml:space="preserve">la démarche </w:t>
      </w:r>
      <w:r>
        <w:rPr>
          <w:rFonts w:ascii="Arial" w:hAnsi="Arial" w:cs="Arial"/>
          <w:color w:val="000000"/>
          <w:sz w:val="20"/>
          <w:szCs w:val="20"/>
        </w:rPr>
        <w:t>d’Ecologie Industrielle et Terr</w:t>
      </w:r>
      <w:r w:rsidRPr="00E3412F">
        <w:rPr>
          <w:rFonts w:ascii="Arial" w:hAnsi="Arial" w:cs="Arial"/>
          <w:color w:val="000000"/>
          <w:sz w:val="20"/>
          <w:szCs w:val="20"/>
        </w:rPr>
        <w:t xml:space="preserve">itoriale initiée par l’Intercom de la Vire au Noireau depuis </w:t>
      </w:r>
      <w:r>
        <w:rPr>
          <w:rFonts w:ascii="Arial" w:hAnsi="Arial" w:cs="Arial"/>
          <w:color w:val="000000"/>
          <w:sz w:val="20"/>
          <w:szCs w:val="20"/>
        </w:rPr>
        <w:t xml:space="preserve">2019, les parties </w:t>
      </w:r>
      <w:r w:rsidRPr="00E3412F">
        <w:rPr>
          <w:rFonts w:ascii="Arial" w:hAnsi="Arial" w:cs="Arial"/>
          <w:color w:val="000000"/>
          <w:sz w:val="20"/>
          <w:szCs w:val="20"/>
        </w:rPr>
        <w:t>désignées souhaitent participer de façon collective et mutualisée à la réalisation d’une mini-série vidéo documentaire.</w:t>
      </w:r>
    </w:p>
    <w:p w:rsidR="000C0B01" w:rsidRDefault="000C0B01" w:rsidP="000C0B01">
      <w:pPr>
        <w:autoSpaceDE w:val="0"/>
        <w:autoSpaceDN w:val="0"/>
        <w:adjustRightInd w:val="0"/>
        <w:jc w:val="both"/>
        <w:rPr>
          <w:rFonts w:ascii="Arial" w:hAnsi="Arial" w:cs="Arial"/>
          <w:color w:val="000000"/>
          <w:sz w:val="20"/>
          <w:szCs w:val="20"/>
        </w:rPr>
      </w:pPr>
      <w:r w:rsidRPr="006008F7">
        <w:rPr>
          <w:rFonts w:ascii="Arial" w:hAnsi="Arial" w:cs="Arial"/>
          <w:color w:val="000000"/>
          <w:sz w:val="20"/>
          <w:szCs w:val="20"/>
        </w:rPr>
        <w:t>Il s’agit des entreprises suivantes :</w:t>
      </w:r>
      <w:r>
        <w:rPr>
          <w:rFonts w:ascii="Arial" w:hAnsi="Arial" w:cs="Arial"/>
          <w:color w:val="000000"/>
          <w:sz w:val="20"/>
          <w:szCs w:val="20"/>
        </w:rPr>
        <w:t xml:space="preserve"> </w:t>
      </w:r>
      <w:r w:rsidRPr="00573B71">
        <w:rPr>
          <w:rFonts w:ascii="Arial" w:hAnsi="Arial" w:cs="Arial"/>
          <w:i/>
          <w:color w:val="000000"/>
          <w:sz w:val="20"/>
          <w:szCs w:val="20"/>
        </w:rPr>
        <w:t xml:space="preserve">Clinique Notre-Dame, La </w:t>
      </w:r>
      <w:proofErr w:type="spellStart"/>
      <w:r w:rsidRPr="00573B71">
        <w:rPr>
          <w:rFonts w:ascii="Arial" w:hAnsi="Arial" w:cs="Arial"/>
          <w:i/>
          <w:color w:val="000000"/>
          <w:sz w:val="20"/>
          <w:szCs w:val="20"/>
        </w:rPr>
        <w:t>Normandise</w:t>
      </w:r>
      <w:proofErr w:type="spellEnd"/>
      <w:r w:rsidRPr="00573B71">
        <w:rPr>
          <w:rFonts w:ascii="Arial" w:hAnsi="Arial" w:cs="Arial"/>
          <w:i/>
          <w:color w:val="000000"/>
          <w:sz w:val="20"/>
          <w:szCs w:val="20"/>
        </w:rPr>
        <w:t xml:space="preserve">, </w:t>
      </w:r>
      <w:proofErr w:type="spellStart"/>
      <w:r w:rsidRPr="00573B71">
        <w:rPr>
          <w:rFonts w:ascii="Arial" w:hAnsi="Arial" w:cs="Arial"/>
          <w:i/>
          <w:color w:val="000000"/>
          <w:sz w:val="20"/>
          <w:szCs w:val="20"/>
        </w:rPr>
        <w:t>Sogefi</w:t>
      </w:r>
      <w:proofErr w:type="spellEnd"/>
      <w:r w:rsidRPr="00573B71">
        <w:rPr>
          <w:rFonts w:ascii="Arial" w:hAnsi="Arial" w:cs="Arial"/>
          <w:i/>
          <w:color w:val="000000"/>
          <w:sz w:val="20"/>
          <w:szCs w:val="20"/>
        </w:rPr>
        <w:t xml:space="preserve"> Filtration, </w:t>
      </w:r>
      <w:proofErr w:type="spellStart"/>
      <w:r w:rsidRPr="00573B71">
        <w:rPr>
          <w:rFonts w:ascii="Arial" w:hAnsi="Arial" w:cs="Arial"/>
          <w:i/>
          <w:color w:val="000000"/>
          <w:sz w:val="20"/>
          <w:szCs w:val="20"/>
        </w:rPr>
        <w:t>Netto</w:t>
      </w:r>
      <w:proofErr w:type="spellEnd"/>
      <w:r w:rsidRPr="00573B71">
        <w:rPr>
          <w:rFonts w:ascii="Arial" w:hAnsi="Arial" w:cs="Arial"/>
          <w:i/>
          <w:color w:val="000000"/>
          <w:sz w:val="20"/>
          <w:szCs w:val="20"/>
        </w:rPr>
        <w:t xml:space="preserve"> Décor, </w:t>
      </w:r>
      <w:proofErr w:type="spellStart"/>
      <w:r w:rsidRPr="00573B71">
        <w:rPr>
          <w:rFonts w:ascii="Arial" w:hAnsi="Arial" w:cs="Arial"/>
          <w:i/>
          <w:color w:val="000000"/>
          <w:sz w:val="20"/>
          <w:szCs w:val="20"/>
        </w:rPr>
        <w:t>Tecal</w:t>
      </w:r>
      <w:proofErr w:type="spellEnd"/>
      <w:r w:rsidRPr="00573B71">
        <w:rPr>
          <w:rFonts w:ascii="Arial" w:hAnsi="Arial" w:cs="Arial"/>
          <w:i/>
          <w:color w:val="000000"/>
          <w:sz w:val="20"/>
          <w:szCs w:val="20"/>
        </w:rPr>
        <w:t xml:space="preserve"> </w:t>
      </w:r>
      <w:proofErr w:type="spellStart"/>
      <w:r w:rsidRPr="00573B71">
        <w:rPr>
          <w:rFonts w:ascii="Arial" w:hAnsi="Arial" w:cs="Arial"/>
          <w:i/>
          <w:color w:val="000000"/>
          <w:sz w:val="20"/>
          <w:szCs w:val="20"/>
        </w:rPr>
        <w:t>Verbrugge</w:t>
      </w:r>
      <w:proofErr w:type="spellEnd"/>
      <w:r w:rsidRPr="00573B71">
        <w:rPr>
          <w:rFonts w:ascii="Arial" w:hAnsi="Arial" w:cs="Arial"/>
          <w:i/>
          <w:color w:val="000000"/>
          <w:sz w:val="20"/>
          <w:szCs w:val="20"/>
        </w:rPr>
        <w:t xml:space="preserve">, Les Messageries laitières, </w:t>
      </w:r>
      <w:proofErr w:type="spellStart"/>
      <w:r w:rsidRPr="00573B71">
        <w:rPr>
          <w:rFonts w:ascii="Arial" w:hAnsi="Arial" w:cs="Arial"/>
          <w:i/>
          <w:color w:val="000000"/>
          <w:sz w:val="20"/>
          <w:szCs w:val="20"/>
        </w:rPr>
        <w:t>Cotral</w:t>
      </w:r>
      <w:proofErr w:type="spellEnd"/>
      <w:r w:rsidRPr="00573B71">
        <w:rPr>
          <w:rFonts w:ascii="Arial" w:hAnsi="Arial" w:cs="Arial"/>
          <w:i/>
          <w:color w:val="000000"/>
          <w:sz w:val="20"/>
          <w:szCs w:val="20"/>
        </w:rPr>
        <w:t xml:space="preserve">, Thibaut, </w:t>
      </w:r>
      <w:proofErr w:type="spellStart"/>
      <w:r w:rsidRPr="00573B71">
        <w:rPr>
          <w:rFonts w:ascii="Arial" w:hAnsi="Arial" w:cs="Arial"/>
          <w:i/>
          <w:color w:val="000000"/>
          <w:sz w:val="20"/>
          <w:szCs w:val="20"/>
        </w:rPr>
        <w:t>Filix</w:t>
      </w:r>
      <w:proofErr w:type="spellEnd"/>
      <w:r w:rsidRPr="00573B71">
        <w:rPr>
          <w:rFonts w:ascii="Arial" w:hAnsi="Arial" w:cs="Arial"/>
          <w:i/>
          <w:color w:val="000000"/>
          <w:sz w:val="20"/>
          <w:szCs w:val="20"/>
        </w:rPr>
        <w:t xml:space="preserve">, Compagnie des Fromages et </w:t>
      </w:r>
      <w:proofErr w:type="spellStart"/>
      <w:r w:rsidRPr="00573B71">
        <w:rPr>
          <w:rFonts w:ascii="Arial" w:hAnsi="Arial" w:cs="Arial"/>
          <w:i/>
          <w:color w:val="000000"/>
          <w:sz w:val="20"/>
          <w:szCs w:val="20"/>
        </w:rPr>
        <w:t>Richemonts</w:t>
      </w:r>
      <w:proofErr w:type="spellEnd"/>
      <w:r w:rsidRPr="00573B71">
        <w:rPr>
          <w:rFonts w:ascii="Arial" w:hAnsi="Arial" w:cs="Arial"/>
          <w:i/>
          <w:color w:val="000000"/>
          <w:sz w:val="20"/>
          <w:szCs w:val="20"/>
        </w:rPr>
        <w:t xml:space="preserve">, </w:t>
      </w:r>
      <w:proofErr w:type="spellStart"/>
      <w:r w:rsidRPr="00573B71">
        <w:rPr>
          <w:rFonts w:ascii="Arial" w:hAnsi="Arial" w:cs="Arial"/>
          <w:i/>
          <w:color w:val="000000"/>
          <w:sz w:val="20"/>
          <w:szCs w:val="20"/>
        </w:rPr>
        <w:t>Tonnellier</w:t>
      </w:r>
      <w:proofErr w:type="spellEnd"/>
      <w:r w:rsidRPr="00573B71">
        <w:rPr>
          <w:rFonts w:ascii="Arial" w:hAnsi="Arial" w:cs="Arial"/>
          <w:i/>
          <w:color w:val="000000"/>
          <w:sz w:val="20"/>
          <w:szCs w:val="20"/>
        </w:rPr>
        <w:t>, Lemarchand, Legoupil Industrie</w:t>
      </w:r>
      <w:r>
        <w:rPr>
          <w:rFonts w:ascii="Arial" w:hAnsi="Arial" w:cs="Arial"/>
          <w:color w:val="000000"/>
          <w:sz w:val="20"/>
          <w:szCs w:val="20"/>
        </w:rPr>
        <w:t>.</w:t>
      </w:r>
    </w:p>
    <w:p w:rsidR="000C0B01" w:rsidRPr="006C7452" w:rsidRDefault="000C0B01" w:rsidP="000C0B01">
      <w:pPr>
        <w:autoSpaceDE w:val="0"/>
        <w:autoSpaceDN w:val="0"/>
        <w:adjustRightInd w:val="0"/>
        <w:jc w:val="both"/>
        <w:rPr>
          <w:rFonts w:ascii="Arial" w:hAnsi="Arial" w:cs="Arial"/>
          <w:color w:val="000000"/>
          <w:sz w:val="12"/>
          <w:szCs w:val="12"/>
        </w:rPr>
      </w:pPr>
    </w:p>
    <w:p w:rsidR="000C0B01" w:rsidRPr="00573B71" w:rsidRDefault="000C0B01" w:rsidP="000C0B01">
      <w:pPr>
        <w:autoSpaceDE w:val="0"/>
        <w:autoSpaceDN w:val="0"/>
        <w:adjustRightInd w:val="0"/>
        <w:jc w:val="both"/>
        <w:rPr>
          <w:rFonts w:ascii="Arial" w:hAnsi="Arial" w:cs="Arial"/>
          <w:i/>
          <w:color w:val="000000"/>
          <w:sz w:val="20"/>
          <w:szCs w:val="20"/>
        </w:rPr>
      </w:pPr>
      <w:r>
        <w:rPr>
          <w:rFonts w:ascii="Arial" w:hAnsi="Arial" w:cs="Arial"/>
          <w:color w:val="000000"/>
          <w:sz w:val="20"/>
          <w:szCs w:val="20"/>
        </w:rPr>
        <w:t xml:space="preserve">Elles sont accompagnées par </w:t>
      </w:r>
      <w:r w:rsidRPr="00573B71">
        <w:rPr>
          <w:rFonts w:ascii="Arial" w:hAnsi="Arial" w:cs="Arial"/>
          <w:i/>
          <w:color w:val="000000"/>
          <w:sz w:val="20"/>
          <w:szCs w:val="20"/>
        </w:rPr>
        <w:t>l’Intercom de la Vire au Noireau</w:t>
      </w:r>
      <w:r>
        <w:rPr>
          <w:rFonts w:ascii="Arial" w:hAnsi="Arial" w:cs="Arial"/>
          <w:color w:val="000000"/>
          <w:sz w:val="20"/>
          <w:szCs w:val="20"/>
        </w:rPr>
        <w:t xml:space="preserve"> qui coordonne le projet et </w:t>
      </w:r>
      <w:r w:rsidRPr="00573B71">
        <w:rPr>
          <w:rFonts w:ascii="Arial" w:hAnsi="Arial" w:cs="Arial"/>
          <w:i/>
          <w:color w:val="000000"/>
          <w:sz w:val="20"/>
          <w:szCs w:val="20"/>
        </w:rPr>
        <w:t>l’agence Calvados Attractivité.</w:t>
      </w:r>
    </w:p>
    <w:p w:rsidR="000C0B01" w:rsidRPr="006C7452" w:rsidRDefault="000C0B01" w:rsidP="000C0B01">
      <w:pPr>
        <w:autoSpaceDE w:val="0"/>
        <w:autoSpaceDN w:val="0"/>
        <w:adjustRightInd w:val="0"/>
        <w:jc w:val="both"/>
        <w:rPr>
          <w:rFonts w:ascii="Arial" w:hAnsi="Arial" w:cs="Arial"/>
          <w:color w:val="000000"/>
          <w:sz w:val="12"/>
          <w:szCs w:val="12"/>
        </w:rPr>
      </w:pPr>
    </w:p>
    <w:p w:rsidR="000C0B01" w:rsidRDefault="000C0B01" w:rsidP="000C0B01">
      <w:pPr>
        <w:autoSpaceDE w:val="0"/>
        <w:autoSpaceDN w:val="0"/>
        <w:adjustRightInd w:val="0"/>
        <w:jc w:val="both"/>
        <w:rPr>
          <w:rFonts w:ascii="Arial" w:hAnsi="Arial" w:cs="Arial"/>
          <w:color w:val="000000"/>
          <w:sz w:val="20"/>
          <w:szCs w:val="20"/>
        </w:rPr>
      </w:pPr>
      <w:r w:rsidRPr="00E3412F">
        <w:rPr>
          <w:rFonts w:ascii="Arial" w:hAnsi="Arial" w:cs="Arial"/>
          <w:color w:val="000000"/>
          <w:sz w:val="20"/>
          <w:szCs w:val="20"/>
        </w:rPr>
        <w:t xml:space="preserve">L’objectif de cette réalisation visuelle est de faire découvrir le territoire, son offre diversifiée en termes de commerce, formation, santé, culture et loisirs etc…à des personnes extérieures </w:t>
      </w:r>
      <w:r w:rsidRPr="006008F7">
        <w:rPr>
          <w:rFonts w:ascii="Arial" w:hAnsi="Arial" w:cs="Arial"/>
          <w:color w:val="000000"/>
          <w:sz w:val="20"/>
          <w:szCs w:val="20"/>
        </w:rPr>
        <w:t>à des personnes extérieures en recherche de mobilité professionnelle sur le bassin d’emploi de la Communauté de Communes de la Vire au Noireau</w:t>
      </w:r>
      <w:r>
        <w:rPr>
          <w:rFonts w:ascii="Arial" w:hAnsi="Arial" w:cs="Arial"/>
          <w:color w:val="000000"/>
          <w:sz w:val="20"/>
          <w:szCs w:val="20"/>
        </w:rPr>
        <w:t>,</w:t>
      </w:r>
      <w:r w:rsidRPr="00E3412F">
        <w:rPr>
          <w:rFonts w:ascii="Arial" w:hAnsi="Arial" w:cs="Arial"/>
          <w:color w:val="000000"/>
          <w:sz w:val="20"/>
          <w:szCs w:val="20"/>
        </w:rPr>
        <w:t xml:space="preserve"> dans une période de recrutement intense et en flux tendu sur notre bassin d’emploi.</w:t>
      </w:r>
    </w:p>
    <w:p w:rsidR="000C0B01" w:rsidRPr="00B81BE7" w:rsidRDefault="000C0B01" w:rsidP="000C0B01">
      <w:pPr>
        <w:autoSpaceDE w:val="0"/>
        <w:autoSpaceDN w:val="0"/>
        <w:adjustRightInd w:val="0"/>
        <w:jc w:val="both"/>
        <w:rPr>
          <w:rFonts w:ascii="Arial" w:hAnsi="Arial" w:cs="Arial"/>
          <w:color w:val="000000"/>
          <w:sz w:val="12"/>
          <w:szCs w:val="12"/>
        </w:rPr>
      </w:pPr>
    </w:p>
    <w:p w:rsidR="000C0B01" w:rsidRDefault="000C0B01" w:rsidP="000C0B01">
      <w:pPr>
        <w:autoSpaceDE w:val="0"/>
        <w:autoSpaceDN w:val="0"/>
        <w:adjustRightInd w:val="0"/>
        <w:jc w:val="both"/>
        <w:rPr>
          <w:rFonts w:ascii="Arial" w:hAnsi="Arial" w:cs="Arial"/>
          <w:color w:val="000000"/>
          <w:sz w:val="20"/>
          <w:szCs w:val="20"/>
        </w:rPr>
      </w:pPr>
      <w:r w:rsidRPr="00E3412F">
        <w:rPr>
          <w:rFonts w:ascii="Arial" w:hAnsi="Arial" w:cs="Arial"/>
          <w:color w:val="000000"/>
          <w:sz w:val="20"/>
          <w:szCs w:val="20"/>
        </w:rPr>
        <w:t>Faire rayonner le territoire par le témoignage de salariés en poste dans les entreprises parties prenantes de ce projet, qui viennent de l’extérieur ou natifs du territoire, est le credo de ce projet commun.</w:t>
      </w:r>
    </w:p>
    <w:p w:rsidR="000C0B01" w:rsidRPr="00E3412F" w:rsidRDefault="000C0B01" w:rsidP="000C0B01">
      <w:pPr>
        <w:autoSpaceDE w:val="0"/>
        <w:autoSpaceDN w:val="0"/>
        <w:adjustRightInd w:val="0"/>
        <w:jc w:val="both"/>
        <w:rPr>
          <w:rFonts w:ascii="Arial" w:hAnsi="Arial" w:cs="Arial"/>
          <w:color w:val="000000"/>
          <w:sz w:val="20"/>
          <w:szCs w:val="20"/>
        </w:rPr>
      </w:pPr>
      <w:r>
        <w:rPr>
          <w:rFonts w:ascii="Arial" w:hAnsi="Arial" w:cs="Arial"/>
          <w:color w:val="000000"/>
          <w:sz w:val="20"/>
          <w:szCs w:val="20"/>
        </w:rPr>
        <w:t>Il s’agit également de contribuer à valoriser la marque employeur des entreprises et le niveau d’employabilité local.</w:t>
      </w:r>
    </w:p>
    <w:p w:rsidR="000C0B01" w:rsidRPr="006C7452" w:rsidRDefault="000C0B01" w:rsidP="000C0B01">
      <w:pPr>
        <w:tabs>
          <w:tab w:val="left" w:pos="1092"/>
        </w:tabs>
        <w:autoSpaceDE w:val="0"/>
        <w:autoSpaceDN w:val="0"/>
        <w:adjustRightInd w:val="0"/>
        <w:jc w:val="both"/>
        <w:rPr>
          <w:rFonts w:ascii="Arial" w:hAnsi="Arial" w:cs="Arial"/>
          <w:color w:val="000000"/>
          <w:sz w:val="12"/>
          <w:szCs w:val="12"/>
        </w:rPr>
      </w:pPr>
    </w:p>
    <w:p w:rsidR="000C0B01" w:rsidRPr="00E3412F" w:rsidRDefault="000C0B01" w:rsidP="000C0B01">
      <w:pPr>
        <w:autoSpaceDE w:val="0"/>
        <w:autoSpaceDN w:val="0"/>
        <w:adjustRightInd w:val="0"/>
        <w:jc w:val="both"/>
        <w:rPr>
          <w:rFonts w:ascii="Arial" w:hAnsi="Arial" w:cs="Arial"/>
          <w:color w:val="000000"/>
          <w:sz w:val="20"/>
          <w:szCs w:val="20"/>
        </w:rPr>
      </w:pPr>
      <w:r w:rsidRPr="00E3412F">
        <w:rPr>
          <w:rFonts w:ascii="Arial" w:hAnsi="Arial" w:cs="Arial"/>
          <w:color w:val="000000"/>
          <w:sz w:val="20"/>
          <w:szCs w:val="20"/>
        </w:rPr>
        <w:t xml:space="preserve">L’Intercom de la Vire au Noireau et </w:t>
      </w:r>
      <w:r>
        <w:rPr>
          <w:rFonts w:ascii="Arial" w:hAnsi="Arial" w:cs="Arial"/>
          <w:color w:val="000000"/>
          <w:sz w:val="20"/>
          <w:szCs w:val="20"/>
        </w:rPr>
        <w:t xml:space="preserve">l’agence </w:t>
      </w:r>
      <w:r w:rsidRPr="00E3412F">
        <w:rPr>
          <w:rFonts w:ascii="Arial" w:hAnsi="Arial" w:cs="Arial"/>
          <w:color w:val="000000"/>
          <w:sz w:val="20"/>
          <w:szCs w:val="20"/>
        </w:rPr>
        <w:t xml:space="preserve">Calvados Attractivité viennent en soutien de cette démarche initiée par les entreprises et plus particulièrement par la Clinique Notre Dame, en recherche </w:t>
      </w:r>
      <w:r>
        <w:rPr>
          <w:rFonts w:ascii="Arial" w:hAnsi="Arial" w:cs="Arial"/>
          <w:color w:val="000000"/>
          <w:sz w:val="20"/>
          <w:szCs w:val="20"/>
        </w:rPr>
        <w:t xml:space="preserve">de médecins et anesthésistes, </w:t>
      </w:r>
      <w:r w:rsidRPr="00E3412F">
        <w:rPr>
          <w:rFonts w:ascii="Arial" w:hAnsi="Arial" w:cs="Arial"/>
          <w:color w:val="000000"/>
          <w:sz w:val="20"/>
          <w:szCs w:val="20"/>
        </w:rPr>
        <w:t>désireuse de contribuer à la promotion du territoire aux fins de trouver des candidats extérieurs au territoire.</w:t>
      </w:r>
    </w:p>
    <w:p w:rsidR="000C0B01" w:rsidRPr="006C7452" w:rsidRDefault="000C0B01" w:rsidP="000C0B01">
      <w:pPr>
        <w:autoSpaceDE w:val="0"/>
        <w:autoSpaceDN w:val="0"/>
        <w:adjustRightInd w:val="0"/>
        <w:jc w:val="both"/>
        <w:rPr>
          <w:rFonts w:ascii="Arial" w:hAnsi="Arial" w:cs="Arial"/>
          <w:color w:val="000000"/>
          <w:sz w:val="12"/>
          <w:szCs w:val="12"/>
        </w:rPr>
      </w:pPr>
    </w:p>
    <w:p w:rsidR="000C0B01" w:rsidRPr="00E3412F" w:rsidRDefault="000C0B01" w:rsidP="000C0B01">
      <w:pPr>
        <w:autoSpaceDE w:val="0"/>
        <w:autoSpaceDN w:val="0"/>
        <w:adjustRightInd w:val="0"/>
        <w:jc w:val="both"/>
        <w:rPr>
          <w:rFonts w:ascii="Arial" w:hAnsi="Arial" w:cs="Arial"/>
          <w:color w:val="000000"/>
          <w:sz w:val="20"/>
          <w:szCs w:val="20"/>
        </w:rPr>
      </w:pPr>
      <w:r w:rsidRPr="00E3412F">
        <w:rPr>
          <w:rFonts w:ascii="Arial" w:hAnsi="Arial" w:cs="Arial"/>
          <w:color w:val="000000"/>
          <w:sz w:val="20"/>
          <w:szCs w:val="20"/>
        </w:rPr>
        <w:t>C’est dans ce cadre qu</w:t>
      </w:r>
      <w:r>
        <w:rPr>
          <w:rFonts w:ascii="Arial" w:hAnsi="Arial" w:cs="Arial"/>
          <w:color w:val="000000"/>
          <w:sz w:val="20"/>
          <w:szCs w:val="20"/>
        </w:rPr>
        <w:t xml:space="preserve">e s’inscrit cette convention d’engagement et de </w:t>
      </w:r>
      <w:r w:rsidRPr="00E3412F">
        <w:rPr>
          <w:rFonts w:ascii="Arial" w:hAnsi="Arial" w:cs="Arial"/>
          <w:color w:val="000000"/>
          <w:sz w:val="20"/>
          <w:szCs w:val="20"/>
        </w:rPr>
        <w:t>co-financement.</w:t>
      </w:r>
    </w:p>
    <w:p w:rsidR="000C0B01" w:rsidRPr="006C7452" w:rsidRDefault="000C0B01" w:rsidP="000C0B01">
      <w:pPr>
        <w:pStyle w:val="Default"/>
        <w:jc w:val="both"/>
        <w:rPr>
          <w:rFonts w:ascii="Arial" w:hAnsi="Arial" w:cs="Arial"/>
          <w:color w:val="auto"/>
          <w:sz w:val="12"/>
          <w:szCs w:val="12"/>
        </w:rPr>
      </w:pPr>
    </w:p>
    <w:p w:rsidR="000C0B01" w:rsidRDefault="000C0B01" w:rsidP="000C0B01">
      <w:pPr>
        <w:pStyle w:val="Default"/>
        <w:jc w:val="both"/>
        <w:rPr>
          <w:rFonts w:ascii="Arial" w:hAnsi="Arial" w:cs="Arial"/>
          <w:color w:val="auto"/>
          <w:sz w:val="20"/>
          <w:szCs w:val="20"/>
        </w:rPr>
      </w:pPr>
      <w:r>
        <w:rPr>
          <w:rFonts w:ascii="Arial" w:hAnsi="Arial" w:cs="Arial"/>
          <w:color w:val="auto"/>
          <w:sz w:val="20"/>
          <w:szCs w:val="20"/>
        </w:rPr>
        <w:t xml:space="preserve">Le coût de la participation de chaque entreprise ou structure partenaire (comme notre communauté de communes) s’élève à </w:t>
      </w:r>
      <w:r w:rsidRPr="00573B71">
        <w:rPr>
          <w:rFonts w:ascii="Arial" w:hAnsi="Arial" w:cs="Arial"/>
          <w:b/>
          <w:color w:val="auto"/>
          <w:sz w:val="20"/>
          <w:szCs w:val="20"/>
        </w:rPr>
        <w:t>1 000 € hors taxes</w:t>
      </w:r>
      <w:r>
        <w:rPr>
          <w:rFonts w:ascii="Arial" w:hAnsi="Arial" w:cs="Arial"/>
          <w:color w:val="auto"/>
          <w:sz w:val="20"/>
          <w:szCs w:val="20"/>
        </w:rPr>
        <w:t xml:space="preserve">, dont une part est dédiée à la stratégie et à la diffusion du livrable par tous les moyens pertinents : site Internet, réseaux sociaux, </w:t>
      </w:r>
      <w:proofErr w:type="spellStart"/>
      <w:r>
        <w:rPr>
          <w:rFonts w:ascii="Arial" w:hAnsi="Arial" w:cs="Arial"/>
          <w:color w:val="auto"/>
          <w:sz w:val="20"/>
          <w:szCs w:val="20"/>
        </w:rPr>
        <w:t>Youtube</w:t>
      </w:r>
      <w:proofErr w:type="spellEnd"/>
      <w:r>
        <w:rPr>
          <w:rFonts w:ascii="Arial" w:hAnsi="Arial" w:cs="Arial"/>
          <w:color w:val="auto"/>
          <w:sz w:val="20"/>
          <w:szCs w:val="20"/>
        </w:rPr>
        <w:t>, affichage publicitaire,….(liste non exhaustive).</w:t>
      </w:r>
    </w:p>
    <w:p w:rsidR="000C0B01" w:rsidRPr="006C7452" w:rsidRDefault="000C0B01" w:rsidP="000C0B01">
      <w:pPr>
        <w:pStyle w:val="Default"/>
        <w:jc w:val="both"/>
        <w:rPr>
          <w:rFonts w:ascii="Arial" w:hAnsi="Arial" w:cs="Arial"/>
          <w:color w:val="auto"/>
          <w:sz w:val="12"/>
          <w:szCs w:val="12"/>
        </w:rPr>
      </w:pPr>
    </w:p>
    <w:p w:rsidR="000C0B01" w:rsidRPr="006C7452" w:rsidRDefault="000C0B01" w:rsidP="000C0B01">
      <w:pPr>
        <w:pStyle w:val="Sansinterligne"/>
        <w:jc w:val="both"/>
        <w:rPr>
          <w:rFonts w:ascii="Arial" w:hAnsi="Arial" w:cs="Arial"/>
          <w:b/>
          <w:sz w:val="20"/>
          <w:szCs w:val="20"/>
        </w:rPr>
      </w:pPr>
      <w:r w:rsidRPr="006C7452">
        <w:rPr>
          <w:rFonts w:ascii="Arial" w:hAnsi="Arial" w:cs="Arial"/>
          <w:b/>
          <w:sz w:val="20"/>
          <w:szCs w:val="20"/>
        </w:rPr>
        <w:t xml:space="preserve">Suivant les avis favorables du Bureau communautaire réuni le 6 décembre 2021 et de la Commission </w:t>
      </w:r>
      <w:r>
        <w:rPr>
          <w:rFonts w:ascii="Arial" w:hAnsi="Arial" w:cs="Arial"/>
          <w:b/>
          <w:sz w:val="20"/>
          <w:szCs w:val="20"/>
        </w:rPr>
        <w:t>« </w:t>
      </w:r>
      <w:r w:rsidRPr="006C7452">
        <w:rPr>
          <w:rFonts w:ascii="Arial" w:hAnsi="Arial" w:cs="Arial"/>
          <w:b/>
          <w:sz w:val="20"/>
          <w:szCs w:val="20"/>
        </w:rPr>
        <w:t>Attractivité du Territoire</w:t>
      </w:r>
      <w:r>
        <w:rPr>
          <w:rFonts w:ascii="Arial" w:hAnsi="Arial" w:cs="Arial"/>
          <w:b/>
          <w:sz w:val="20"/>
          <w:szCs w:val="20"/>
        </w:rPr>
        <w:t> »</w:t>
      </w:r>
      <w:r w:rsidRPr="006C7452">
        <w:rPr>
          <w:rFonts w:ascii="Arial" w:hAnsi="Arial" w:cs="Arial"/>
          <w:b/>
          <w:sz w:val="20"/>
          <w:szCs w:val="20"/>
        </w:rPr>
        <w:t xml:space="preserve"> réunie le 8 décembre 2021, il est proposé au Conseil communautaire de bien vouloir, après en avoir délibéré :</w:t>
      </w:r>
    </w:p>
    <w:p w:rsidR="000C0B01" w:rsidRPr="006C7452" w:rsidRDefault="000C0B01" w:rsidP="000C0B01">
      <w:pPr>
        <w:pStyle w:val="Sansinterligne"/>
        <w:tabs>
          <w:tab w:val="left" w:pos="567"/>
        </w:tabs>
        <w:ind w:left="567"/>
        <w:jc w:val="both"/>
        <w:rPr>
          <w:rFonts w:ascii="Arial" w:hAnsi="Arial" w:cs="Arial"/>
          <w:sz w:val="12"/>
          <w:szCs w:val="12"/>
        </w:rPr>
      </w:pPr>
    </w:p>
    <w:p w:rsidR="000C0B01" w:rsidRDefault="000C0B01" w:rsidP="000C0B01">
      <w:pPr>
        <w:pStyle w:val="Sansinterligne"/>
        <w:numPr>
          <w:ilvl w:val="0"/>
          <w:numId w:val="12"/>
        </w:numPr>
        <w:tabs>
          <w:tab w:val="left" w:pos="567"/>
        </w:tabs>
        <w:ind w:left="567" w:hanging="147"/>
        <w:jc w:val="both"/>
        <w:rPr>
          <w:rFonts w:ascii="Arial" w:hAnsi="Arial" w:cs="Arial"/>
          <w:sz w:val="20"/>
          <w:szCs w:val="20"/>
        </w:rPr>
      </w:pPr>
      <w:r>
        <w:rPr>
          <w:rFonts w:ascii="Arial" w:hAnsi="Arial" w:cs="Arial"/>
          <w:sz w:val="20"/>
          <w:szCs w:val="20"/>
        </w:rPr>
        <w:t xml:space="preserve">Habiliter Monsieur le Président ou son représentant, à signer avec les entreprises et Calvados Attractivité ainsi qu’avec le prestataire, la convention d’engagement et de cofinancement, </w:t>
      </w:r>
      <w:r w:rsidRPr="00B81BE7">
        <w:rPr>
          <w:rFonts w:ascii="Arial" w:hAnsi="Arial" w:cs="Arial"/>
          <w:sz w:val="20"/>
          <w:szCs w:val="20"/>
          <w:u w:val="single"/>
        </w:rPr>
        <w:t>annexée à la présente</w:t>
      </w:r>
      <w:r>
        <w:rPr>
          <w:rFonts w:ascii="Arial" w:hAnsi="Arial" w:cs="Arial"/>
          <w:sz w:val="20"/>
          <w:szCs w:val="20"/>
        </w:rPr>
        <w:t>, pour la réalisation de cette série vidéo inter-entreprises et de cette campagne de marketing territorial visant l’attractivité des entreprises et du territoire au sens large et, le cas échéant, à signer tout document s’y rapportant.</w:t>
      </w:r>
    </w:p>
    <w:p w:rsidR="000C0B01" w:rsidRDefault="000C0B01" w:rsidP="001B0BDC">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B81BE7">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bookmarkStart w:id="0" w:name="_GoBack"/>
            <w:bookmarkEnd w:id="0"/>
          </w:p>
        </w:tc>
      </w:tr>
    </w:tbl>
    <w:p w:rsidR="002934B4" w:rsidRPr="003346E0" w:rsidRDefault="002934B4" w:rsidP="002934B4">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934B4" w:rsidTr="00E33768">
        <w:tc>
          <w:tcPr>
            <w:tcW w:w="9210" w:type="dxa"/>
            <w:gridSpan w:val="6"/>
          </w:tcPr>
          <w:p w:rsidR="002934B4" w:rsidRDefault="002934B4" w:rsidP="00E33768">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934B4" w:rsidRPr="003346E0" w:rsidTr="00E33768">
        <w:tc>
          <w:tcPr>
            <w:tcW w:w="9210" w:type="dxa"/>
            <w:gridSpan w:val="6"/>
          </w:tcPr>
          <w:p w:rsidR="002934B4" w:rsidRPr="003346E0" w:rsidRDefault="002934B4" w:rsidP="00E33768">
            <w:pPr>
              <w:jc w:val="both"/>
              <w:rPr>
                <w:rFonts w:ascii="Arial" w:hAnsi="Arial" w:cs="Arial"/>
                <w:sz w:val="12"/>
                <w:szCs w:val="12"/>
              </w:rPr>
            </w:pPr>
          </w:p>
        </w:tc>
      </w:tr>
      <w:tr w:rsidR="002934B4" w:rsidTr="00E33768">
        <w:tc>
          <w:tcPr>
            <w:tcW w:w="1535" w:type="dxa"/>
          </w:tcPr>
          <w:p w:rsidR="002934B4" w:rsidRDefault="002934B4" w:rsidP="00E33768">
            <w:pPr>
              <w:jc w:val="center"/>
              <w:rPr>
                <w:rFonts w:ascii="Arial" w:hAnsi="Arial" w:cs="Arial"/>
                <w:sz w:val="20"/>
                <w:szCs w:val="20"/>
              </w:rPr>
            </w:pPr>
            <w:r>
              <w:rPr>
                <w:rFonts w:ascii="Arial" w:hAnsi="Arial" w:cs="Arial"/>
                <w:sz w:val="20"/>
                <w:szCs w:val="20"/>
              </w:rPr>
              <w:t>Pour :</w:t>
            </w:r>
          </w:p>
        </w:tc>
        <w:tc>
          <w:tcPr>
            <w:tcW w:w="1535" w:type="dxa"/>
          </w:tcPr>
          <w:p w:rsidR="002934B4" w:rsidRPr="009719AB" w:rsidRDefault="008C6355" w:rsidP="00E33768">
            <w:pPr>
              <w:jc w:val="center"/>
              <w:rPr>
                <w:rFonts w:ascii="Arial" w:hAnsi="Arial" w:cs="Arial"/>
                <w:b/>
                <w:sz w:val="20"/>
                <w:szCs w:val="20"/>
              </w:rPr>
            </w:pPr>
            <w:r>
              <w:rPr>
                <w:rFonts w:ascii="Arial" w:hAnsi="Arial" w:cs="Arial"/>
                <w:b/>
                <w:sz w:val="20"/>
                <w:szCs w:val="20"/>
              </w:rPr>
              <w:t>53</w:t>
            </w:r>
          </w:p>
        </w:tc>
        <w:tc>
          <w:tcPr>
            <w:tcW w:w="1535" w:type="dxa"/>
          </w:tcPr>
          <w:p w:rsidR="002934B4" w:rsidRDefault="002934B4" w:rsidP="00E33768">
            <w:pPr>
              <w:jc w:val="center"/>
              <w:rPr>
                <w:rFonts w:ascii="Arial" w:hAnsi="Arial" w:cs="Arial"/>
                <w:sz w:val="20"/>
                <w:szCs w:val="20"/>
              </w:rPr>
            </w:pPr>
            <w:r>
              <w:rPr>
                <w:rFonts w:ascii="Arial" w:hAnsi="Arial" w:cs="Arial"/>
                <w:sz w:val="20"/>
                <w:szCs w:val="20"/>
              </w:rPr>
              <w:t>Contre :</w:t>
            </w:r>
          </w:p>
        </w:tc>
        <w:tc>
          <w:tcPr>
            <w:tcW w:w="1535" w:type="dxa"/>
          </w:tcPr>
          <w:p w:rsidR="002934B4" w:rsidRPr="009719AB" w:rsidRDefault="008C6355" w:rsidP="00E33768">
            <w:pPr>
              <w:jc w:val="center"/>
              <w:rPr>
                <w:rFonts w:ascii="Arial" w:hAnsi="Arial" w:cs="Arial"/>
                <w:b/>
                <w:sz w:val="20"/>
                <w:szCs w:val="20"/>
              </w:rPr>
            </w:pPr>
            <w:r>
              <w:rPr>
                <w:rFonts w:ascii="Arial" w:hAnsi="Arial" w:cs="Arial"/>
                <w:b/>
                <w:sz w:val="20"/>
                <w:szCs w:val="20"/>
              </w:rPr>
              <w:t>1</w:t>
            </w:r>
          </w:p>
        </w:tc>
        <w:tc>
          <w:tcPr>
            <w:tcW w:w="1535" w:type="dxa"/>
          </w:tcPr>
          <w:p w:rsidR="002934B4" w:rsidRDefault="002934B4" w:rsidP="00E33768">
            <w:pPr>
              <w:jc w:val="center"/>
              <w:rPr>
                <w:rFonts w:ascii="Arial" w:hAnsi="Arial" w:cs="Arial"/>
                <w:sz w:val="20"/>
                <w:szCs w:val="20"/>
              </w:rPr>
            </w:pPr>
            <w:r>
              <w:rPr>
                <w:rFonts w:ascii="Arial" w:hAnsi="Arial" w:cs="Arial"/>
                <w:sz w:val="20"/>
                <w:szCs w:val="20"/>
              </w:rPr>
              <w:t>Abstentions :</w:t>
            </w:r>
          </w:p>
        </w:tc>
        <w:tc>
          <w:tcPr>
            <w:tcW w:w="1535" w:type="dxa"/>
          </w:tcPr>
          <w:p w:rsidR="002934B4" w:rsidRPr="009719AB" w:rsidRDefault="002934B4" w:rsidP="00E33768">
            <w:pPr>
              <w:jc w:val="center"/>
              <w:rPr>
                <w:rFonts w:ascii="Arial" w:hAnsi="Arial" w:cs="Arial"/>
                <w:b/>
                <w:sz w:val="20"/>
                <w:szCs w:val="20"/>
              </w:rPr>
            </w:pPr>
            <w:r>
              <w:rPr>
                <w:rFonts w:ascii="Arial" w:hAnsi="Arial" w:cs="Arial"/>
                <w:b/>
                <w:sz w:val="20"/>
                <w:szCs w:val="20"/>
              </w:rPr>
              <w:t>0</w:t>
            </w:r>
          </w:p>
        </w:tc>
      </w:tr>
      <w:tr w:rsidR="002934B4" w:rsidRPr="003346E0" w:rsidTr="00E33768">
        <w:tc>
          <w:tcPr>
            <w:tcW w:w="9210" w:type="dxa"/>
            <w:gridSpan w:val="6"/>
          </w:tcPr>
          <w:p w:rsidR="002934B4" w:rsidRPr="003346E0" w:rsidRDefault="002934B4" w:rsidP="00E33768">
            <w:pPr>
              <w:jc w:val="both"/>
              <w:rPr>
                <w:rFonts w:ascii="Arial" w:hAnsi="Arial" w:cs="Arial"/>
                <w:sz w:val="12"/>
                <w:szCs w:val="12"/>
              </w:rPr>
            </w:pPr>
          </w:p>
        </w:tc>
      </w:tr>
      <w:tr w:rsidR="002934B4" w:rsidTr="00E33768">
        <w:tc>
          <w:tcPr>
            <w:tcW w:w="9210" w:type="dxa"/>
            <w:gridSpan w:val="6"/>
          </w:tcPr>
          <w:p w:rsidR="002934B4" w:rsidRPr="009719AB" w:rsidRDefault="002934B4" w:rsidP="008C6355">
            <w:pPr>
              <w:tabs>
                <w:tab w:val="left" w:pos="2977"/>
              </w:tabs>
              <w:jc w:val="both"/>
              <w:rPr>
                <w:rFonts w:ascii="Arial" w:hAnsi="Arial" w:cs="Arial"/>
                <w:b/>
                <w:color w:val="FF0000"/>
                <w:sz w:val="20"/>
                <w:szCs w:val="20"/>
              </w:rPr>
            </w:pPr>
            <w:r>
              <w:rPr>
                <w:rFonts w:ascii="Arial" w:hAnsi="Arial" w:cs="Arial"/>
                <w:b/>
                <w:sz w:val="20"/>
                <w:szCs w:val="20"/>
              </w:rPr>
              <w:t xml:space="preserve">       </w:t>
            </w:r>
            <w:r w:rsidR="008C6355">
              <w:rPr>
                <w:rFonts w:ascii="Arial" w:hAnsi="Arial" w:cs="Arial"/>
                <w:b/>
                <w:sz w:val="20"/>
                <w:szCs w:val="20"/>
              </w:rPr>
              <w:fldChar w:fldCharType="begin">
                <w:ffData>
                  <w:name w:val="CaseACocher2"/>
                  <w:enabled/>
                  <w:calcOnExit w:val="0"/>
                  <w:checkBox>
                    <w:sizeAuto/>
                    <w:default w:val="1"/>
                  </w:checkBox>
                </w:ffData>
              </w:fldChar>
            </w:r>
            <w:bookmarkStart w:id="1" w:name="CaseACocher2"/>
            <w:r w:rsidR="008C6355">
              <w:rPr>
                <w:rFonts w:ascii="Arial" w:hAnsi="Arial" w:cs="Arial"/>
                <w:b/>
                <w:sz w:val="20"/>
                <w:szCs w:val="20"/>
              </w:rPr>
              <w:instrText xml:space="preserve"> FORMCHECKBOX </w:instrText>
            </w:r>
            <w:r w:rsidR="008C6355">
              <w:rPr>
                <w:rFonts w:ascii="Arial" w:hAnsi="Arial" w:cs="Arial"/>
                <w:b/>
                <w:sz w:val="20"/>
                <w:szCs w:val="20"/>
              </w:rPr>
            </w:r>
            <w:r w:rsidR="008C6355">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sidR="008C6355">
              <w:rPr>
                <w:rFonts w:ascii="Arial" w:hAnsi="Arial" w:cs="Arial"/>
                <w:b/>
                <w:sz w:val="20"/>
                <w:szCs w:val="20"/>
              </w:rPr>
              <w:fldChar w:fldCharType="begin">
                <w:ffData>
                  <w:name w:val=""/>
                  <w:enabled/>
                  <w:calcOnExit w:val="0"/>
                  <w:checkBox>
                    <w:sizeAuto/>
                    <w:default w:val="0"/>
                  </w:checkBox>
                </w:ffData>
              </w:fldChar>
            </w:r>
            <w:r w:rsidR="008C6355">
              <w:rPr>
                <w:rFonts w:ascii="Arial" w:hAnsi="Arial" w:cs="Arial"/>
                <w:b/>
                <w:sz w:val="20"/>
                <w:szCs w:val="20"/>
              </w:rPr>
              <w:instrText xml:space="preserve"> FORMCHECKBOX </w:instrText>
            </w:r>
            <w:r w:rsidR="008C6355">
              <w:rPr>
                <w:rFonts w:ascii="Arial" w:hAnsi="Arial" w:cs="Arial"/>
                <w:b/>
                <w:sz w:val="20"/>
                <w:szCs w:val="20"/>
              </w:rPr>
            </w:r>
            <w:r w:rsidR="008C6355">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934B4" w:rsidRPr="00A7575A" w:rsidRDefault="002934B4" w:rsidP="002934B4">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B81BE7" w:rsidP="00B81BE7">
      <w:pPr>
        <w:pStyle w:val="Corpsdetexte2"/>
        <w:tabs>
          <w:tab w:val="left" w:pos="2835"/>
        </w:tabs>
        <w:rPr>
          <w:rFonts w:cs="Arial"/>
        </w:rPr>
      </w:pPr>
      <w:r>
        <w:rPr>
          <w:rFonts w:cs="Arial"/>
        </w:rPr>
        <w:tab/>
      </w:r>
      <w:r w:rsidR="00ED0A6C"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02" w:rsidRDefault="00482402">
      <w:r>
        <w:separator/>
      </w:r>
    </w:p>
  </w:endnote>
  <w:endnote w:type="continuationSeparator" w:id="0">
    <w:p w:rsidR="00482402" w:rsidRDefault="0048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C31296">
      <w:rPr>
        <w:b/>
        <w:noProof/>
      </w:rPr>
      <w:t>4</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C31296">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02" w:rsidRDefault="00482402">
      <w:r>
        <w:separator/>
      </w:r>
    </w:p>
  </w:footnote>
  <w:footnote w:type="continuationSeparator" w:id="0">
    <w:p w:rsidR="00482402" w:rsidRDefault="0048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0301AA">
      <w:rPr>
        <w:rFonts w:ascii="Arial" w:hAnsi="Arial" w:cs="Arial"/>
        <w:b/>
        <w:sz w:val="32"/>
        <w:szCs w:val="32"/>
      </w:rPr>
      <w:t>1</w:t>
    </w:r>
    <w:r w:rsidR="00FC7859" w:rsidRPr="00FC7859">
      <w:rPr>
        <w:rFonts w:ascii="Arial" w:hAnsi="Arial" w:cs="Arial"/>
        <w:b/>
        <w:sz w:val="32"/>
        <w:szCs w:val="32"/>
      </w:rPr>
      <w:t>-</w:t>
    </w:r>
    <w:r w:rsidR="00295C6E">
      <w:rPr>
        <w:rFonts w:ascii="Arial" w:hAnsi="Arial" w:cs="Arial"/>
        <w:b/>
        <w:sz w:val="32"/>
        <w:szCs w:val="32"/>
      </w:rPr>
      <w:t>1</w:t>
    </w:r>
    <w:r w:rsidR="00623911">
      <w:rPr>
        <w:rFonts w:ascii="Arial" w:hAnsi="Arial" w:cs="Arial"/>
        <w:b/>
        <w:sz w:val="32"/>
        <w:szCs w:val="32"/>
      </w:rPr>
      <w:t>-</w:t>
    </w:r>
    <w:r w:rsidR="00693435">
      <w:rPr>
        <w:rFonts w:ascii="Arial" w:hAnsi="Arial" w:cs="Arial"/>
        <w:b/>
        <w:sz w:val="32"/>
        <w:szCs w:val="32"/>
      </w:rPr>
      <w:t>1</w:t>
    </w:r>
    <w:r w:rsidR="00482402">
      <w:rPr>
        <w:rFonts w:ascii="Arial" w:hAnsi="Arial" w:cs="Arial"/>
        <w:b/>
        <w:sz w:val="32"/>
        <w:szCs w:val="32"/>
      </w:rPr>
      <w:t>2</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04E35"/>
    <w:multiLevelType w:val="hybridMultilevel"/>
    <w:tmpl w:val="C1D45288"/>
    <w:lvl w:ilvl="0" w:tplc="64A467D8">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02"/>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C0B01"/>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34B4"/>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402"/>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684A"/>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6355"/>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81BE7"/>
    <w:rsid w:val="00BA71CF"/>
    <w:rsid w:val="00BD6BEB"/>
    <w:rsid w:val="00BE5750"/>
    <w:rsid w:val="00BF6119"/>
    <w:rsid w:val="00BF6209"/>
    <w:rsid w:val="00BF7C40"/>
    <w:rsid w:val="00C00961"/>
    <w:rsid w:val="00C022A5"/>
    <w:rsid w:val="00C026C4"/>
    <w:rsid w:val="00C03255"/>
    <w:rsid w:val="00C23BEE"/>
    <w:rsid w:val="00C31296"/>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AF287"/>
  <w15:docId w15:val="{90EE4C73-FBDB-4A4C-A72A-02949D3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paragraph" w:customStyle="1" w:styleId="Default">
    <w:name w:val="Default"/>
    <w:rsid w:val="000C0B0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1-27%2001%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923C9E674432199677A5DA297D540"/>
        <w:category>
          <w:name w:val="Général"/>
          <w:gallery w:val="placeholder"/>
        </w:category>
        <w:types>
          <w:type w:val="bbPlcHdr"/>
        </w:types>
        <w:behaviors>
          <w:behavior w:val="content"/>
        </w:behaviors>
        <w:guid w:val="{C250A827-A1CB-4F59-AD98-F5E68950FCB2}"/>
      </w:docPartPr>
      <w:docPartBody>
        <w:p w:rsidR="001E776B" w:rsidRDefault="001E776B">
          <w:pPr>
            <w:pStyle w:val="3B7923C9E674432199677A5DA297D540"/>
          </w:pPr>
          <w:r w:rsidRPr="00CC3207">
            <w:rPr>
              <w:rStyle w:val="Textedelespacerserv"/>
            </w:rPr>
            <w:t>Choisissez un élément.</w:t>
          </w:r>
        </w:p>
      </w:docPartBody>
    </w:docPart>
    <w:docPart>
      <w:docPartPr>
        <w:name w:val="3325F2C971C04E1FBB3014FE8BAD3D77"/>
        <w:category>
          <w:name w:val="Général"/>
          <w:gallery w:val="placeholder"/>
        </w:category>
        <w:types>
          <w:type w:val="bbPlcHdr"/>
        </w:types>
        <w:behaviors>
          <w:behavior w:val="content"/>
        </w:behaviors>
        <w:guid w:val="{3BD8478F-DE4B-41AA-9727-FB6893FEE2B4}"/>
      </w:docPartPr>
      <w:docPartBody>
        <w:p w:rsidR="001E776B" w:rsidRDefault="001E776B">
          <w:pPr>
            <w:pStyle w:val="3325F2C971C04E1FBB3014FE8BAD3D77"/>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6B"/>
    <w:rsid w:val="001E7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B7923C9E674432199677A5DA297D540">
    <w:name w:val="3B7923C9E674432199677A5DA297D540"/>
  </w:style>
  <w:style w:type="paragraph" w:customStyle="1" w:styleId="3325F2C971C04E1FBB3014FE8BAD3D77">
    <w:name w:val="3325F2C971C04E1FBB3014FE8BAD3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A249-E644-424E-A69B-0590F7541091}">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BE2B88-9D92-4DEB-AEC7-55C19BC6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15</TotalTime>
  <Pages>4</Pages>
  <Words>1320</Words>
  <Characters>7796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8</cp:revision>
  <cp:lastPrinted>2022-02-01T16:08:00Z</cp:lastPrinted>
  <dcterms:created xsi:type="dcterms:W3CDTF">2022-01-24T14:27:00Z</dcterms:created>
  <dcterms:modified xsi:type="dcterms:W3CDTF">2022-02-01T16:09:00Z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