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63D0E" w:rsidRPr="00D64356" w:rsidRDefault="00263D0E" w:rsidP="00263D0E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63D0E" w:rsidRPr="00D64356" w:rsidRDefault="00263D0E" w:rsidP="00263D0E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263D0E" w:rsidRPr="00D64356" w:rsidRDefault="00263D0E" w:rsidP="00263D0E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263D0E" w:rsidRPr="00D64356" w:rsidRDefault="00263D0E" w:rsidP="00263D0E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263D0E" w:rsidP="00263D0E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1D33BB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38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1D33BB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7A11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263D0E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475C0416FF994426A2E0C525D4E98AB2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7E7480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475C0416FF994426A2E0C525D4E98AB2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7E7480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7.2 - Fiscalité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E7480" w:rsidRPr="007A40F5" w:rsidRDefault="0019330A" w:rsidP="007E748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CC7A99" w:rsidRPr="00CC7A99">
              <w:rPr>
                <w:rFonts w:ascii="Arial" w:hAnsi="Arial" w:cs="Arial"/>
                <w:b/>
                <w:sz w:val="19"/>
                <w:szCs w:val="19"/>
              </w:rPr>
              <w:t>Fiscalité - Vote des taux 2022</w:t>
            </w:r>
            <w:r w:rsidR="007E7480"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="007E7480" w:rsidRPr="007E7480">
              <w:rPr>
                <w:rFonts w:ascii="Arial" w:hAnsi="Arial" w:cs="Arial"/>
                <w:b/>
                <w:sz w:val="20"/>
                <w:szCs w:val="20"/>
              </w:rPr>
              <w:t>Taxe d'Enlèvement des Ordures Ménagères (TEOM)</w:t>
            </w:r>
            <w:r w:rsidR="007E7480" w:rsidRPr="007A40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27EF8" w:rsidRPr="00E41260" w:rsidRDefault="00727EF8" w:rsidP="00CC7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D0E" w:rsidRDefault="00263D0E" w:rsidP="00263D0E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263D0E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63D0E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263D0E" w:rsidTr="00AC2E7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63D0E" w:rsidRPr="00E13320" w:rsidRDefault="00263D0E" w:rsidP="00263D0E">
      <w:pPr>
        <w:rPr>
          <w:sz w:val="2"/>
          <w:szCs w:val="2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263D0E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63D0E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D0E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263D0E" w:rsidRDefault="00263D0E" w:rsidP="00263D0E">
      <w:pPr>
        <w:rPr>
          <w:sz w:val="8"/>
          <w:szCs w:val="8"/>
        </w:rPr>
      </w:pPr>
    </w:p>
    <w:p w:rsidR="00263D0E" w:rsidRPr="00F11D18" w:rsidRDefault="00263D0E" w:rsidP="00263D0E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263D0E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63D0E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D0E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Pr="002E64BE" w:rsidRDefault="00263D0E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Pr="00E765F4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Pr="00E765F4" w:rsidRDefault="00263D0E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3D0E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0E" w:rsidRDefault="00263D0E" w:rsidP="00AC2E7E">
            <w:pPr>
              <w:rPr>
                <w:sz w:val="20"/>
                <w:szCs w:val="20"/>
              </w:rPr>
            </w:pPr>
          </w:p>
        </w:tc>
      </w:tr>
      <w:tr w:rsidR="00263D0E" w:rsidTr="00AC2E7E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63D0E" w:rsidTr="00AC2E7E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263D0E" w:rsidTr="00AC2E7E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263D0E" w:rsidTr="00AC2E7E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263D0E" w:rsidTr="00AC2E7E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D0E" w:rsidRDefault="00263D0E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263D0E" w:rsidRDefault="00263D0E" w:rsidP="00263D0E">
      <w:pPr>
        <w:ind w:right="-851"/>
        <w:jc w:val="both"/>
        <w:rPr>
          <w:rFonts w:ascii="Arial" w:hAnsi="Arial" w:cs="Arial"/>
          <w:sz w:val="20"/>
        </w:rPr>
      </w:pPr>
    </w:p>
    <w:p w:rsidR="00137065" w:rsidRPr="007E7480" w:rsidRDefault="00137065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704B42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A8577DECCF5746DCBF40BC73AA333F33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CC7A99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Default="00014AE9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CC7A99" w:rsidRPr="008B5C15" w:rsidRDefault="00CC7A99" w:rsidP="007E748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Suivant les avis favorables de la commission « Finances, Moyens Généraux et Personnel » réunie le 16 mars 2022 et du</w:t>
      </w:r>
      <w:r w:rsidRPr="00BB212F">
        <w:rPr>
          <w:rFonts w:ascii="Arial" w:hAnsi="Arial" w:cs="Arial"/>
          <w:b/>
          <w:sz w:val="20"/>
          <w:szCs w:val="20"/>
        </w:rPr>
        <w:t xml:space="preserve"> Bureau </w:t>
      </w:r>
      <w:r>
        <w:rPr>
          <w:rFonts w:ascii="Arial" w:hAnsi="Arial" w:cs="Arial"/>
          <w:b/>
          <w:sz w:val="20"/>
          <w:szCs w:val="20"/>
        </w:rPr>
        <w:t>c</w:t>
      </w:r>
      <w:r w:rsidRPr="00BB212F">
        <w:rPr>
          <w:rFonts w:ascii="Arial" w:hAnsi="Arial" w:cs="Arial"/>
          <w:b/>
          <w:sz w:val="20"/>
          <w:szCs w:val="20"/>
        </w:rPr>
        <w:t xml:space="preserve">ommunautaire réuni le </w:t>
      </w:r>
      <w:r>
        <w:rPr>
          <w:rFonts w:ascii="Arial" w:hAnsi="Arial" w:cs="Arial"/>
          <w:b/>
          <w:sz w:val="20"/>
          <w:szCs w:val="20"/>
        </w:rPr>
        <w:t xml:space="preserve">21 mars 2022, il convient que le </w:t>
      </w:r>
      <w:r w:rsidRPr="00D74685">
        <w:rPr>
          <w:rFonts w:ascii="Arial" w:hAnsi="Arial" w:cs="Arial"/>
          <w:b/>
          <w:sz w:val="20"/>
          <w:szCs w:val="20"/>
        </w:rPr>
        <w:t xml:space="preserve">Conseil </w:t>
      </w:r>
      <w:r>
        <w:rPr>
          <w:rFonts w:ascii="Arial" w:hAnsi="Arial" w:cs="Arial"/>
          <w:b/>
          <w:sz w:val="20"/>
          <w:szCs w:val="20"/>
        </w:rPr>
        <w:t>c</w:t>
      </w:r>
      <w:r w:rsidRPr="00D74685">
        <w:rPr>
          <w:rFonts w:ascii="Arial" w:hAnsi="Arial" w:cs="Arial"/>
          <w:b/>
          <w:sz w:val="20"/>
          <w:szCs w:val="20"/>
        </w:rPr>
        <w:t xml:space="preserve">ommunautaire </w:t>
      </w:r>
      <w:r>
        <w:rPr>
          <w:rFonts w:ascii="Arial" w:hAnsi="Arial" w:cs="Arial"/>
          <w:b/>
          <w:sz w:val="20"/>
          <w:szCs w:val="20"/>
        </w:rPr>
        <w:t>valide</w:t>
      </w:r>
      <w:r w:rsidRPr="00D74685">
        <w:rPr>
          <w:rFonts w:ascii="Arial" w:hAnsi="Arial" w:cs="Arial"/>
          <w:b/>
          <w:sz w:val="20"/>
          <w:szCs w:val="20"/>
        </w:rPr>
        <w:t xml:space="preserve"> les taux de la Taxe d’Enlèvement des Ordures Ménagères (TEOM) </w:t>
      </w:r>
      <w:r>
        <w:rPr>
          <w:rFonts w:ascii="Arial" w:hAnsi="Arial" w:cs="Arial"/>
          <w:b/>
          <w:sz w:val="20"/>
          <w:szCs w:val="20"/>
        </w:rPr>
        <w:t>2022 tels que présentés ci-après.</w:t>
      </w:r>
    </w:p>
    <w:p w:rsidR="00CC7A99" w:rsidRDefault="00CC7A99" w:rsidP="00E25F9E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61117">
        <w:rPr>
          <w:rFonts w:ascii="Arial" w:hAnsi="Arial" w:cs="Arial"/>
          <w:sz w:val="20"/>
          <w:szCs w:val="20"/>
        </w:rPr>
        <w:t>Compte tenu de la fusion des territoires au 1</w:t>
      </w:r>
      <w:r w:rsidRPr="00561117">
        <w:rPr>
          <w:rFonts w:ascii="Arial" w:hAnsi="Arial" w:cs="Arial"/>
          <w:sz w:val="20"/>
          <w:szCs w:val="20"/>
          <w:vertAlign w:val="superscript"/>
        </w:rPr>
        <w:t>er</w:t>
      </w:r>
      <w:r w:rsidRPr="00561117">
        <w:rPr>
          <w:rFonts w:ascii="Arial" w:hAnsi="Arial" w:cs="Arial"/>
          <w:sz w:val="20"/>
          <w:szCs w:val="20"/>
        </w:rPr>
        <w:t xml:space="preserve"> janvier 2017, une période de 7 ans est donnée afin d’harmoniser la fiscalité du territoire, </w:t>
      </w:r>
      <w:r w:rsidRPr="00827DFC">
        <w:rPr>
          <w:rFonts w:ascii="Arial" w:hAnsi="Arial" w:cs="Arial"/>
          <w:sz w:val="20"/>
          <w:szCs w:val="20"/>
        </w:rPr>
        <w:t xml:space="preserve">par conséquent dans l’attente de la mise en place de la </w:t>
      </w:r>
      <w:proofErr w:type="spellStart"/>
      <w:r w:rsidRPr="00827DFC">
        <w:rPr>
          <w:rFonts w:ascii="Arial" w:hAnsi="Arial" w:cs="Arial"/>
          <w:sz w:val="20"/>
          <w:szCs w:val="20"/>
        </w:rPr>
        <w:t>REOMi</w:t>
      </w:r>
      <w:proofErr w:type="spellEnd"/>
      <w:r w:rsidRPr="00827DFC">
        <w:rPr>
          <w:rFonts w:ascii="Arial" w:hAnsi="Arial" w:cs="Arial"/>
          <w:sz w:val="20"/>
          <w:szCs w:val="20"/>
        </w:rPr>
        <w:t xml:space="preserve"> (Redevance d’Enlèvement des Ordures Ménagères incitative) les taux restent </w:t>
      </w:r>
      <w:r w:rsidRPr="00561117">
        <w:rPr>
          <w:rFonts w:ascii="Arial" w:hAnsi="Arial" w:cs="Arial"/>
          <w:sz w:val="20"/>
          <w:szCs w:val="20"/>
        </w:rPr>
        <w:t>inchangés</w:t>
      </w:r>
      <w:r>
        <w:rPr>
          <w:rFonts w:ascii="Arial" w:hAnsi="Arial" w:cs="Arial"/>
          <w:sz w:val="20"/>
          <w:szCs w:val="20"/>
        </w:rPr>
        <w:t xml:space="preserve"> : </w:t>
      </w:r>
    </w:p>
    <w:tbl>
      <w:tblPr>
        <w:tblW w:w="7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2693"/>
      </w:tblGrid>
      <w:tr w:rsidR="00CC7A99" w:rsidRPr="0039582C" w:rsidTr="007E7480">
        <w:trPr>
          <w:trHeight w:val="113"/>
          <w:jc w:val="center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99" w:rsidRPr="0039582C" w:rsidRDefault="00CC7A99" w:rsidP="00582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  <w:hideMark/>
          </w:tcPr>
          <w:p w:rsidR="00CC7A99" w:rsidRPr="00C969D6" w:rsidRDefault="00CC7A99" w:rsidP="0058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D6">
              <w:rPr>
                <w:rFonts w:ascii="Arial" w:hAnsi="Arial" w:cs="Arial"/>
                <w:b/>
                <w:sz w:val="20"/>
                <w:szCs w:val="20"/>
              </w:rPr>
              <w:t>Taux 2022</w:t>
            </w:r>
          </w:p>
        </w:tc>
      </w:tr>
      <w:tr w:rsidR="00CC7A99" w:rsidRPr="0039582C" w:rsidTr="007E7480">
        <w:trPr>
          <w:trHeight w:val="230"/>
          <w:jc w:val="center"/>
        </w:trPr>
        <w:tc>
          <w:tcPr>
            <w:tcW w:w="43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7A99" w:rsidRPr="0039582C" w:rsidRDefault="00CC7A99" w:rsidP="00582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82C">
              <w:rPr>
                <w:rFonts w:ascii="Arial" w:hAnsi="Arial" w:cs="Arial"/>
                <w:color w:val="000000"/>
                <w:sz w:val="20"/>
                <w:szCs w:val="20"/>
              </w:rPr>
              <w:t>ZONE 1 - Communes du territoire ex. CC Pays de Condé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C7A99" w:rsidRPr="002C7560" w:rsidRDefault="00CC7A99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60">
              <w:rPr>
                <w:rFonts w:ascii="Arial" w:hAnsi="Arial" w:cs="Arial"/>
                <w:sz w:val="20"/>
                <w:szCs w:val="20"/>
              </w:rPr>
              <w:t>12,25%</w:t>
            </w:r>
          </w:p>
        </w:tc>
      </w:tr>
      <w:tr w:rsidR="00CC7A99" w:rsidRPr="0039582C" w:rsidTr="007E7480">
        <w:trPr>
          <w:trHeight w:val="276"/>
          <w:jc w:val="center"/>
        </w:trPr>
        <w:tc>
          <w:tcPr>
            <w:tcW w:w="4333" w:type="dxa"/>
            <w:vMerge/>
            <w:vAlign w:val="center"/>
            <w:hideMark/>
          </w:tcPr>
          <w:p w:rsidR="00CC7A99" w:rsidRPr="0039582C" w:rsidRDefault="00CC7A99" w:rsidP="00582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C7A99" w:rsidRPr="002C7560" w:rsidRDefault="00CC7A99" w:rsidP="00582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A99" w:rsidRPr="0039582C" w:rsidTr="007E7480">
        <w:trPr>
          <w:trHeight w:val="113"/>
          <w:jc w:val="center"/>
        </w:trPr>
        <w:tc>
          <w:tcPr>
            <w:tcW w:w="4333" w:type="dxa"/>
            <w:shd w:val="clear" w:color="auto" w:fill="auto"/>
            <w:vAlign w:val="center"/>
            <w:hideMark/>
          </w:tcPr>
          <w:p w:rsidR="00CC7A99" w:rsidRPr="0039582C" w:rsidRDefault="00CC7A99" w:rsidP="00582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82C">
              <w:rPr>
                <w:rFonts w:ascii="Arial" w:hAnsi="Arial" w:cs="Arial"/>
                <w:color w:val="000000"/>
                <w:sz w:val="20"/>
                <w:szCs w:val="20"/>
              </w:rPr>
              <w:t>ZONE 2 - Valdallière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7A99" w:rsidRPr="002C7560" w:rsidRDefault="00CC7A99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60">
              <w:rPr>
                <w:rFonts w:ascii="Arial" w:hAnsi="Arial" w:cs="Arial"/>
                <w:sz w:val="20"/>
                <w:szCs w:val="20"/>
              </w:rPr>
              <w:t>14,87%</w:t>
            </w:r>
          </w:p>
        </w:tc>
      </w:tr>
      <w:tr w:rsidR="00CC7A99" w:rsidRPr="0039582C" w:rsidTr="007E7480">
        <w:trPr>
          <w:trHeight w:val="113"/>
          <w:jc w:val="center"/>
        </w:trPr>
        <w:tc>
          <w:tcPr>
            <w:tcW w:w="4333" w:type="dxa"/>
            <w:shd w:val="clear" w:color="auto" w:fill="auto"/>
            <w:vAlign w:val="center"/>
            <w:hideMark/>
          </w:tcPr>
          <w:p w:rsidR="00CC7A99" w:rsidRPr="0039582C" w:rsidRDefault="00CC7A99" w:rsidP="00582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82C">
              <w:rPr>
                <w:rFonts w:ascii="Arial" w:hAnsi="Arial" w:cs="Arial"/>
                <w:color w:val="000000"/>
                <w:sz w:val="20"/>
                <w:szCs w:val="20"/>
              </w:rPr>
              <w:t xml:space="preserve">ZONE 3 - Vire Normandie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9582C">
              <w:rPr>
                <w:rFonts w:ascii="Arial" w:hAnsi="Arial" w:cs="Arial"/>
                <w:color w:val="000000"/>
                <w:sz w:val="20"/>
                <w:szCs w:val="20"/>
              </w:rPr>
              <w:t>(taux réduit)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7A99" w:rsidRPr="002C7560" w:rsidRDefault="00CC7A99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60">
              <w:rPr>
                <w:rFonts w:ascii="Arial" w:hAnsi="Arial" w:cs="Arial"/>
                <w:sz w:val="20"/>
                <w:szCs w:val="20"/>
              </w:rPr>
              <w:t>10,08%</w:t>
            </w:r>
          </w:p>
        </w:tc>
      </w:tr>
      <w:tr w:rsidR="00CC7A99" w:rsidRPr="0039582C" w:rsidTr="007E7480">
        <w:trPr>
          <w:trHeight w:val="113"/>
          <w:jc w:val="center"/>
        </w:trPr>
        <w:tc>
          <w:tcPr>
            <w:tcW w:w="4333" w:type="dxa"/>
            <w:shd w:val="clear" w:color="auto" w:fill="auto"/>
            <w:vAlign w:val="center"/>
            <w:hideMark/>
          </w:tcPr>
          <w:p w:rsidR="00CC7A99" w:rsidRPr="0039582C" w:rsidRDefault="00CC7A99" w:rsidP="00582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82C">
              <w:rPr>
                <w:rFonts w:ascii="Arial" w:hAnsi="Arial" w:cs="Arial"/>
                <w:color w:val="000000"/>
                <w:sz w:val="20"/>
                <w:szCs w:val="20"/>
              </w:rPr>
              <w:t xml:space="preserve">Zone 4 - Vire Normandie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9582C">
              <w:rPr>
                <w:rFonts w:ascii="Arial" w:hAnsi="Arial" w:cs="Arial"/>
                <w:color w:val="000000"/>
                <w:sz w:val="20"/>
                <w:szCs w:val="20"/>
              </w:rPr>
              <w:t>(taux plein)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7A99" w:rsidRPr="002C7560" w:rsidRDefault="00CC7A99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60">
              <w:rPr>
                <w:rFonts w:ascii="Arial" w:hAnsi="Arial" w:cs="Arial"/>
                <w:sz w:val="20"/>
                <w:szCs w:val="20"/>
              </w:rPr>
              <w:t>10,30%</w:t>
            </w:r>
          </w:p>
        </w:tc>
      </w:tr>
      <w:tr w:rsidR="00CC7A99" w:rsidRPr="0039582C" w:rsidTr="007E7480">
        <w:trPr>
          <w:trHeight w:val="113"/>
          <w:jc w:val="center"/>
        </w:trPr>
        <w:tc>
          <w:tcPr>
            <w:tcW w:w="4333" w:type="dxa"/>
            <w:shd w:val="clear" w:color="auto" w:fill="auto"/>
            <w:vAlign w:val="center"/>
            <w:hideMark/>
          </w:tcPr>
          <w:p w:rsidR="00CC7A99" w:rsidRPr="0039582C" w:rsidRDefault="00CC7A99" w:rsidP="00582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82C">
              <w:rPr>
                <w:rFonts w:ascii="Arial" w:hAnsi="Arial" w:cs="Arial"/>
                <w:color w:val="000000"/>
                <w:sz w:val="20"/>
                <w:szCs w:val="20"/>
              </w:rPr>
              <w:t>Zone 5 - Communes du territoire ex. CC Intercom Séverine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7A99" w:rsidRPr="002C7560" w:rsidRDefault="00CC7A99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560">
              <w:rPr>
                <w:rFonts w:ascii="Arial" w:hAnsi="Arial" w:cs="Arial"/>
                <w:sz w:val="20"/>
                <w:szCs w:val="20"/>
              </w:rPr>
              <w:t>12,95%</w:t>
            </w:r>
          </w:p>
        </w:tc>
      </w:tr>
    </w:tbl>
    <w:p w:rsidR="007E7480" w:rsidRDefault="007E7480" w:rsidP="007E7480">
      <w:pPr>
        <w:ind w:right="-29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E7480" w:rsidTr="00E25F9E">
        <w:tc>
          <w:tcPr>
            <w:tcW w:w="9060" w:type="dxa"/>
            <w:shd w:val="clear" w:color="auto" w:fill="CCFFCC"/>
          </w:tcPr>
          <w:p w:rsidR="007E7480" w:rsidRPr="003346E0" w:rsidRDefault="007E7480" w:rsidP="00EA6BB6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E7480" w:rsidRPr="00B40707" w:rsidRDefault="007E7480" w:rsidP="00EA6BB6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7E7480" w:rsidRPr="003346E0" w:rsidRDefault="007E7480" w:rsidP="00EA6BB6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25F9E" w:rsidRPr="003346E0" w:rsidRDefault="00E25F9E" w:rsidP="00E25F9E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E25F9E" w:rsidTr="00AC2E7E">
        <w:tc>
          <w:tcPr>
            <w:tcW w:w="9210" w:type="dxa"/>
            <w:gridSpan w:val="6"/>
          </w:tcPr>
          <w:p w:rsidR="00E25F9E" w:rsidRDefault="00E25F9E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25F9E" w:rsidRPr="003346E0" w:rsidTr="00AC2E7E">
        <w:tc>
          <w:tcPr>
            <w:tcW w:w="9210" w:type="dxa"/>
            <w:gridSpan w:val="6"/>
          </w:tcPr>
          <w:p w:rsidR="00E25F9E" w:rsidRPr="003346E0" w:rsidRDefault="00E25F9E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5F9E" w:rsidTr="00AC2E7E">
        <w:tc>
          <w:tcPr>
            <w:tcW w:w="1535" w:type="dxa"/>
          </w:tcPr>
          <w:p w:rsidR="00E25F9E" w:rsidRDefault="00E25F9E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E25F9E" w:rsidRPr="009719AB" w:rsidRDefault="00E25F9E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E25F9E" w:rsidRDefault="00E25F9E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E25F9E" w:rsidRPr="009719AB" w:rsidRDefault="00E25F9E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E25F9E" w:rsidRDefault="00E25F9E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E25F9E" w:rsidRPr="009719AB" w:rsidRDefault="00E25F9E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25F9E" w:rsidRPr="003346E0" w:rsidTr="00AC2E7E">
        <w:tc>
          <w:tcPr>
            <w:tcW w:w="9210" w:type="dxa"/>
            <w:gridSpan w:val="6"/>
          </w:tcPr>
          <w:p w:rsidR="00E25F9E" w:rsidRPr="003346E0" w:rsidRDefault="00E25F9E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5F9E" w:rsidTr="00AC2E7E">
        <w:tc>
          <w:tcPr>
            <w:tcW w:w="9210" w:type="dxa"/>
            <w:gridSpan w:val="6"/>
          </w:tcPr>
          <w:p w:rsidR="00E25F9E" w:rsidRPr="009719AB" w:rsidRDefault="00E25F9E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4B42">
              <w:rPr>
                <w:rFonts w:ascii="Arial" w:hAnsi="Arial" w:cs="Arial"/>
                <w:b/>
                <w:sz w:val="20"/>
                <w:szCs w:val="20"/>
              </w:rPr>
            </w:r>
            <w:r w:rsidR="00704B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4B42">
              <w:rPr>
                <w:rFonts w:ascii="Arial" w:hAnsi="Arial" w:cs="Arial"/>
                <w:b/>
                <w:sz w:val="20"/>
                <w:szCs w:val="20"/>
              </w:rPr>
            </w:r>
            <w:r w:rsidR="00704B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4B42">
              <w:rPr>
                <w:rFonts w:ascii="Arial" w:hAnsi="Arial" w:cs="Arial"/>
                <w:b/>
                <w:sz w:val="20"/>
                <w:szCs w:val="20"/>
              </w:rPr>
            </w:r>
            <w:r w:rsidR="00704B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E25F9E" w:rsidRPr="00A7575A" w:rsidRDefault="00E25F9E" w:rsidP="00E25F9E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7E7480" w:rsidRDefault="007E7480" w:rsidP="007E7480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7E7480" w:rsidRPr="002950E1" w:rsidRDefault="007E7480" w:rsidP="007E7480">
      <w:pPr>
        <w:pStyle w:val="Corpsdetexte2"/>
        <w:rPr>
          <w:rFonts w:cs="Arial"/>
        </w:rPr>
      </w:pPr>
      <w:r>
        <w:rPr>
          <w:rFonts w:cs="Arial"/>
        </w:rPr>
        <w:t>A</w:t>
      </w:r>
      <w:r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Pr="002950E1">
        <w:rPr>
          <w:rFonts w:cs="Arial"/>
        </w:rPr>
        <w:t>.</w:t>
      </w:r>
    </w:p>
    <w:p w:rsidR="007E7480" w:rsidRPr="002950E1" w:rsidRDefault="007E7480" w:rsidP="007E7480">
      <w:pPr>
        <w:pStyle w:val="Corpsdetexte2"/>
        <w:rPr>
          <w:rFonts w:cs="Arial"/>
        </w:rPr>
      </w:pPr>
    </w:p>
    <w:p w:rsidR="007E7480" w:rsidRDefault="007E7480" w:rsidP="007E7480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7E7480" w:rsidRDefault="007E7480" w:rsidP="007E7480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7E7480" w:rsidRDefault="007E7480" w:rsidP="00CC7A9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46E0" w:rsidRPr="007E748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7E748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7E748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BB" w:rsidRDefault="001D33BB">
      <w:r>
        <w:separator/>
      </w:r>
    </w:p>
  </w:endnote>
  <w:endnote w:type="continuationSeparator" w:id="0">
    <w:p w:rsidR="001D33BB" w:rsidRDefault="001D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704B42">
      <w:rPr>
        <w:b/>
        <w:noProof/>
      </w:rPr>
      <w:t>1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704B42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BB" w:rsidRDefault="001D33BB">
      <w:r>
        <w:separator/>
      </w:r>
    </w:p>
  </w:footnote>
  <w:footnote w:type="continuationSeparator" w:id="0">
    <w:p w:rsidR="001D33BB" w:rsidRDefault="001D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CC7A99">
      <w:rPr>
        <w:rFonts w:ascii="Arial" w:hAnsi="Arial" w:cs="Arial"/>
        <w:b/>
        <w:sz w:val="32"/>
        <w:szCs w:val="32"/>
      </w:rPr>
      <w:t>6</w:t>
    </w:r>
    <w:r w:rsidR="001D1010">
      <w:rPr>
        <w:rFonts w:ascii="Arial" w:hAnsi="Arial" w:cs="Arial"/>
        <w:b/>
        <w:sz w:val="32"/>
        <w:szCs w:val="32"/>
      </w:rPr>
      <w:t>a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1DED"/>
    <w:multiLevelType w:val="hybridMultilevel"/>
    <w:tmpl w:val="45F0554E"/>
    <w:lvl w:ilvl="0" w:tplc="D0084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480"/>
    <w:multiLevelType w:val="hybridMultilevel"/>
    <w:tmpl w:val="D4487BD2"/>
    <w:lvl w:ilvl="0" w:tplc="D174E6B2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D33C3"/>
    <w:multiLevelType w:val="hybridMultilevel"/>
    <w:tmpl w:val="BF20CD2C"/>
    <w:lvl w:ilvl="0" w:tplc="308262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17CF2"/>
    <w:multiLevelType w:val="hybridMultilevel"/>
    <w:tmpl w:val="39E22700"/>
    <w:lvl w:ilvl="0" w:tplc="CDAA8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B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1010"/>
    <w:rsid w:val="001D33BB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3D0E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4B42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E7480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C7A99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5F9E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266A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F4ECEE-94F4-4DF5-8363-9CB32D6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CC7A99"/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CC7A99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C7A9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C0416FF994426A2E0C525D4E98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9687D-F2C7-4BF8-97FA-7D468F8F020F}"/>
      </w:docPartPr>
      <w:docPartBody>
        <w:p w:rsidR="009A36DC" w:rsidRDefault="009A36DC">
          <w:pPr>
            <w:pStyle w:val="475C0416FF994426A2E0C525D4E98AB2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577DECCF5746DCBF40BC73AA333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537F3-31FE-4377-A420-4A0A828D5E14}"/>
      </w:docPartPr>
      <w:docPartBody>
        <w:p w:rsidR="009A36DC" w:rsidRDefault="009A36DC">
          <w:pPr>
            <w:pStyle w:val="A8577DECCF5746DCBF40BC73AA333F33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DC"/>
    <w:rsid w:val="009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75C0416FF994426A2E0C525D4E98AB2">
    <w:name w:val="475C0416FF994426A2E0C525D4E98AB2"/>
  </w:style>
  <w:style w:type="paragraph" w:customStyle="1" w:styleId="A8577DECCF5746DCBF40BC73AA333F33">
    <w:name w:val="A8577DECCF5746DCBF40BC73AA33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DA249-E644-424E-A69B-0590F75410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A7CAC4-0D10-4BC6-B0BB-E0C0F3A1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9</TotalTime>
  <Pages>4</Pages>
  <Words>1026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7</cp:revision>
  <cp:lastPrinted>2022-04-06T08:27:00Z</cp:lastPrinted>
  <dcterms:created xsi:type="dcterms:W3CDTF">2022-03-30T07:59:00Z</dcterms:created>
  <dcterms:modified xsi:type="dcterms:W3CDTF">2022-04-06T08:27:00Z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