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F4C8E" w:rsidRPr="00D64356" w:rsidRDefault="00DF4C8E" w:rsidP="00DF4C8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F4C8E" w:rsidRPr="00D64356" w:rsidRDefault="00DF4C8E" w:rsidP="00DF4C8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52</w:t>
            </w:r>
          </w:p>
          <w:p w:rsidR="00DF4C8E" w:rsidRPr="00D64356" w:rsidRDefault="00DF4C8E" w:rsidP="00DF4C8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F4C8E" w:rsidRPr="00D64356" w:rsidRDefault="00DF4C8E" w:rsidP="00DF4C8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  <w:p w:rsidR="00D278EF" w:rsidRDefault="00DF4C8E" w:rsidP="00DF4C8E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B94C70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février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D519A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579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D519A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D5EE4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B94C70">
              <w:rPr>
                <w:b/>
                <w:sz w:val="20"/>
              </w:rPr>
              <w:t>24 Févr</w:t>
            </w:r>
            <w:r w:rsidR="00295C6E">
              <w:rPr>
                <w:b/>
                <w:sz w:val="20"/>
              </w:rPr>
              <w:t>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B94C70">
              <w:t>24 février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B94C70">
              <w:t>18 février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B94C70">
              <w:t>18 février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DF4C8E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2C61A63EDE904B98B1B0DB7ADABBEEA1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A43163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4 - Fonction Publique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2C61A63EDE904B98B1B0DB7ADABBEEA1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A43163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4.1 - Personnel titulaires et stagiaires de la Fonction Publique Territoriale (F.P.T.)</w:t>
                </w:r>
              </w:p>
            </w:sdtContent>
          </w:sdt>
          <w:sdt>
            <w:sdtPr>
              <w:rPr>
                <w:rStyle w:val="Style8"/>
              </w:rPr>
              <w:id w:val="426237893"/>
              <w:placeholder>
                <w:docPart w:val="CE30A8C2BE804EE39A4E17BA1D2BACAD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A43163" w:rsidRDefault="00A43163" w:rsidP="00A43163">
                <w:pPr>
                  <w:rPr>
                    <w:rStyle w:val="Style8"/>
                  </w:rPr>
                </w:pPr>
                <w:r>
                  <w:rPr>
                    <w:rStyle w:val="Style8"/>
                  </w:rPr>
                  <w:t>4.2 - Personnel contractuel</w:t>
                </w:r>
              </w:p>
            </w:sdtContent>
          </w:sdt>
          <w:p w:rsidR="00D278EF" w:rsidRPr="00A43163" w:rsidRDefault="00D278EF" w:rsidP="00727EF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727EF8" w:rsidRPr="00E41260" w:rsidRDefault="0019330A" w:rsidP="004C5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74D1E" w:rsidRPr="00774D1E">
              <w:rPr>
                <w:rFonts w:ascii="Arial" w:hAnsi="Arial" w:cs="Arial"/>
                <w:b/>
                <w:sz w:val="20"/>
                <w:szCs w:val="20"/>
              </w:rPr>
              <w:t xml:space="preserve">Création </w:t>
            </w:r>
            <w:r w:rsidR="004C5A5B">
              <w:rPr>
                <w:rFonts w:ascii="Arial" w:hAnsi="Arial" w:cs="Arial"/>
                <w:b/>
                <w:sz w:val="20"/>
                <w:szCs w:val="20"/>
              </w:rPr>
              <w:t>d’un emploi d’adjoint administratif</w:t>
            </w:r>
          </w:p>
        </w:tc>
      </w:tr>
    </w:tbl>
    <w:p w:rsidR="00DF4C8E" w:rsidRPr="001C3DF2" w:rsidRDefault="00DF4C8E" w:rsidP="00DF4C8E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DF4C8E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F4C8E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09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ind w:hanging="3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6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9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DF4C8E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F4C8E" w:rsidRDefault="00DF4C8E" w:rsidP="00DF4C8E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DF4C8E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F4C8E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23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21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24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221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DF4C8E" w:rsidTr="00FF4A3B">
        <w:trPr>
          <w:trHeight w:val="278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Pr="00973A6C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973A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Jacques FAUTRARD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7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97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DF4C8E" w:rsidTr="00FF4A3B">
        <w:trPr>
          <w:trHeight w:val="324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5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20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7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Marc GUILLAUMIN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</w:tr>
    </w:tbl>
    <w:p w:rsidR="00DF4C8E" w:rsidRDefault="00DF4C8E" w:rsidP="00DF4C8E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DF4C8E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F4C8E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0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Frédéric BROGNIART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C8E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C8E" w:rsidRDefault="00DF4C8E" w:rsidP="00FF4A3B">
            <w:pPr>
              <w:rPr>
                <w:sz w:val="20"/>
                <w:szCs w:val="20"/>
              </w:rPr>
            </w:pPr>
          </w:p>
        </w:tc>
      </w:tr>
      <w:tr w:rsidR="00DF4C8E" w:rsidTr="00FF4A3B">
        <w:trPr>
          <w:trHeight w:val="191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F4C8E" w:rsidTr="00FF4A3B">
        <w:trPr>
          <w:trHeight w:val="20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DF4C8E" w:rsidTr="00FF4A3B">
        <w:trPr>
          <w:trHeight w:val="24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DF4C8E" w:rsidTr="00FF4A3B">
        <w:trPr>
          <w:trHeight w:val="1821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DF4C8E" w:rsidTr="00FF4A3B">
        <w:trPr>
          <w:trHeight w:val="210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C8E" w:rsidRDefault="00DF4C8E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:rsidR="00DF4C8E" w:rsidRDefault="00DF4C8E" w:rsidP="00DF4C8E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517BB2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FD7F0032A8E4A6089631F648109DBDF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774D1E">
            <w:rPr>
              <w:rFonts w:ascii="Arial" w:hAnsi="Arial" w:cs="Arial"/>
              <w:b/>
              <w:sz w:val="20"/>
            </w:rPr>
            <w:t>M. Gilles FAUCON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A43163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774D1E" w:rsidRPr="00604F1C" w:rsidRDefault="00774D1E" w:rsidP="00DF4C8E">
      <w:pPr>
        <w:pStyle w:val="VuConsidrant"/>
        <w:spacing w:after="120"/>
      </w:pPr>
      <w:r w:rsidRPr="00604F1C">
        <w:t xml:space="preserve">Conformément à l’article 34 de la loi n°84-53 du 26 janvier 1984 portant dispositions statutaires relatives à la Fonction Publique Territoriale, les emplois de chaque collectivité ou établissement sont créés par l’organe délibérant de la collectivité ou de l’établissement. </w:t>
      </w:r>
    </w:p>
    <w:p w:rsidR="00774D1E" w:rsidRPr="00604F1C" w:rsidRDefault="00774D1E" w:rsidP="00DF4C8E">
      <w:pPr>
        <w:pStyle w:val="VuConsidrant"/>
        <w:spacing w:after="120"/>
      </w:pPr>
      <w:r w:rsidRPr="00604F1C">
        <w:t>Il appartient donc au Conseil Communautaire</w:t>
      </w:r>
      <w:r w:rsidRPr="00604F1C">
        <w:rPr>
          <w:iCs/>
        </w:rPr>
        <w:t xml:space="preserve"> d</w:t>
      </w:r>
      <w:r w:rsidRPr="00604F1C">
        <w:t xml:space="preserve">e fixer l’effectif des emplois à temps complet et non complet nécessaires au fonctionnement des services. </w:t>
      </w:r>
    </w:p>
    <w:p w:rsidR="00774D1E" w:rsidRPr="00604F1C" w:rsidRDefault="00774D1E" w:rsidP="00DF4C8E">
      <w:pPr>
        <w:pStyle w:val="articlecontenu"/>
        <w:spacing w:after="120"/>
        <w:ind w:firstLine="0"/>
      </w:pPr>
      <w:r w:rsidRPr="00604F1C">
        <w:t>Le conseil communautaire du 28 mars 2019 avait autorisé la création d’un emploi parcours emplois et compétences aux fins d’assurer des missions administratives et d’accueil, notamment pour le siège de l’intercommunalité.</w:t>
      </w:r>
    </w:p>
    <w:p w:rsidR="00A43163" w:rsidRDefault="00774D1E" w:rsidP="00A43163">
      <w:pPr>
        <w:pStyle w:val="articlecontenu"/>
        <w:spacing w:after="0"/>
        <w:ind w:firstLine="0"/>
      </w:pPr>
      <w:r w:rsidRPr="00604F1C">
        <w:t>Il s’agit par cette délibération de créer un emploi permanent à temps complet pour permettre à un agent de continuer son activité réalisée jusqu’ici en parcours emplois compétences.</w:t>
      </w:r>
    </w:p>
    <w:p w:rsidR="00774D1E" w:rsidRPr="00604F1C" w:rsidRDefault="00774D1E" w:rsidP="00A43163">
      <w:pPr>
        <w:pStyle w:val="articlecontenu"/>
        <w:spacing w:after="0"/>
        <w:ind w:firstLine="0"/>
      </w:pPr>
      <w:r w:rsidRPr="00604F1C">
        <w:t xml:space="preserve">Dans le cadre d’une convention signée avec les prescripteurs, l’Intercom de la Vire au Noireau s’est engagée à rendre pérenne l’emploi financé depuis 3 années au lieu de 2 années. Ce cofinancement a </w:t>
      </w:r>
      <w:bookmarkStart w:id="0" w:name="_GoBack"/>
      <w:r w:rsidRPr="00AB580A">
        <w:t xml:space="preserve">pour contrepartie de placer l’agent sur un emploi permanent en vue de sa titularisation sur cet emploi. </w:t>
      </w:r>
      <w:bookmarkEnd w:id="0"/>
      <w:r w:rsidRPr="00DF4C8E">
        <w:rPr>
          <w:color w:val="FF0000"/>
        </w:rPr>
        <w:t xml:space="preserve"> </w:t>
      </w:r>
    </w:p>
    <w:p w:rsidR="00774D1E" w:rsidRPr="00604F1C" w:rsidRDefault="00774D1E" w:rsidP="00774D1E">
      <w:pPr>
        <w:pStyle w:val="articlecontenu"/>
        <w:spacing w:after="0"/>
        <w:ind w:firstLine="0"/>
        <w:rPr>
          <w:sz w:val="12"/>
          <w:szCs w:val="12"/>
        </w:rPr>
      </w:pPr>
    </w:p>
    <w:p w:rsidR="00774D1E" w:rsidRPr="00604F1C" w:rsidRDefault="00774D1E" w:rsidP="00DF4C8E">
      <w:pPr>
        <w:pStyle w:val="articlecontenu"/>
        <w:spacing w:after="120"/>
        <w:ind w:firstLine="0"/>
        <w:rPr>
          <w:b/>
        </w:rPr>
      </w:pPr>
      <w:r>
        <w:rPr>
          <w:b/>
        </w:rPr>
        <w:t>I</w:t>
      </w:r>
      <w:r w:rsidRPr="00604F1C">
        <w:rPr>
          <w:b/>
        </w:rPr>
        <w:t xml:space="preserve">l est donc proposé au conseil communautaire de permettre la création d’un emploi permanent d’adjoint administratif </w:t>
      </w:r>
      <w:r w:rsidRPr="00EA3FF1">
        <w:rPr>
          <w:b/>
        </w:rPr>
        <w:t xml:space="preserve">à temps complet à raison de 35 heures </w:t>
      </w:r>
      <w:r w:rsidRPr="00604F1C">
        <w:rPr>
          <w:b/>
        </w:rPr>
        <w:t xml:space="preserve">hebdomadaire. </w:t>
      </w:r>
    </w:p>
    <w:p w:rsidR="00774D1E" w:rsidRPr="00A43163" w:rsidRDefault="00774D1E" w:rsidP="00774D1E">
      <w:pPr>
        <w:pStyle w:val="VuConsidrant"/>
        <w:autoSpaceDE/>
        <w:autoSpaceDN/>
        <w:spacing w:after="0"/>
        <w:rPr>
          <w:bCs/>
          <w:sz w:val="6"/>
          <w:szCs w:val="6"/>
        </w:rPr>
      </w:pPr>
    </w:p>
    <w:p w:rsidR="00774D1E" w:rsidRDefault="00774D1E" w:rsidP="00DF4C8E">
      <w:pPr>
        <w:pStyle w:val="VuConsidrant"/>
        <w:autoSpaceDE/>
        <w:autoSpaceDN/>
        <w:spacing w:after="120"/>
        <w:rPr>
          <w:bCs/>
        </w:rPr>
      </w:pPr>
      <w:r>
        <w:rPr>
          <w:bCs/>
        </w:rPr>
        <w:t>La dépense y afférente sera inscrite au budget principal</w:t>
      </w:r>
    </w:p>
    <w:p w:rsidR="00774D1E" w:rsidRPr="00114BDB" w:rsidRDefault="00774D1E" w:rsidP="00774D1E">
      <w:pPr>
        <w:jc w:val="both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A43163">
        <w:tc>
          <w:tcPr>
            <w:tcW w:w="9060" w:type="dxa"/>
            <w:shd w:val="clear" w:color="auto" w:fill="CCFFCC"/>
          </w:tcPr>
          <w:p w:rsidR="00B40707" w:rsidRPr="00A43163" w:rsidRDefault="00B40707" w:rsidP="001B0BDC">
            <w:pPr>
              <w:ind w:right="-29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A43163" w:rsidRDefault="00B40707" w:rsidP="001B0BDC">
            <w:pPr>
              <w:ind w:right="-29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F4C8E" w:rsidRPr="003346E0" w:rsidRDefault="00DF4C8E" w:rsidP="00DF4C8E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DF4C8E" w:rsidTr="00FF4A3B">
        <w:tc>
          <w:tcPr>
            <w:tcW w:w="9210" w:type="dxa"/>
            <w:gridSpan w:val="6"/>
          </w:tcPr>
          <w:p w:rsidR="00DF4C8E" w:rsidRDefault="00DF4C8E" w:rsidP="00FF4A3B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F4C8E" w:rsidRPr="003346E0" w:rsidTr="00FF4A3B">
        <w:tc>
          <w:tcPr>
            <w:tcW w:w="9210" w:type="dxa"/>
            <w:gridSpan w:val="6"/>
          </w:tcPr>
          <w:p w:rsidR="00DF4C8E" w:rsidRPr="003346E0" w:rsidRDefault="00DF4C8E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4C8E" w:rsidTr="00FF4A3B">
        <w:tc>
          <w:tcPr>
            <w:tcW w:w="1535" w:type="dxa"/>
          </w:tcPr>
          <w:p w:rsidR="00DF4C8E" w:rsidRDefault="00DF4C8E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DF4C8E" w:rsidRPr="009719AB" w:rsidRDefault="00DF4C8E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535" w:type="dxa"/>
          </w:tcPr>
          <w:p w:rsidR="00DF4C8E" w:rsidRDefault="00DF4C8E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DF4C8E" w:rsidRPr="009719AB" w:rsidRDefault="00DF4C8E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DF4C8E" w:rsidRDefault="00DF4C8E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DF4C8E" w:rsidRPr="009719AB" w:rsidRDefault="00DF4C8E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F4C8E" w:rsidRPr="003346E0" w:rsidTr="00FF4A3B">
        <w:tc>
          <w:tcPr>
            <w:tcW w:w="9210" w:type="dxa"/>
            <w:gridSpan w:val="6"/>
          </w:tcPr>
          <w:p w:rsidR="00DF4C8E" w:rsidRPr="003346E0" w:rsidRDefault="00DF4C8E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4C8E" w:rsidTr="00FF4A3B">
        <w:tc>
          <w:tcPr>
            <w:tcW w:w="9210" w:type="dxa"/>
            <w:gridSpan w:val="6"/>
          </w:tcPr>
          <w:p w:rsidR="00DF4C8E" w:rsidRPr="009719AB" w:rsidRDefault="00DF4C8E" w:rsidP="00FF4A3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7BB2">
              <w:rPr>
                <w:rFonts w:ascii="Arial" w:hAnsi="Arial" w:cs="Arial"/>
                <w:b/>
                <w:sz w:val="20"/>
                <w:szCs w:val="20"/>
              </w:rPr>
            </w:r>
            <w:r w:rsidR="00517B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7BB2">
              <w:rPr>
                <w:rFonts w:ascii="Arial" w:hAnsi="Arial" w:cs="Arial"/>
                <w:b/>
                <w:sz w:val="20"/>
                <w:szCs w:val="20"/>
              </w:rPr>
            </w:r>
            <w:r w:rsidR="00517B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7BB2">
              <w:rPr>
                <w:rFonts w:ascii="Arial" w:hAnsi="Arial" w:cs="Arial"/>
                <w:b/>
                <w:sz w:val="20"/>
                <w:szCs w:val="20"/>
              </w:rPr>
            </w:r>
            <w:r w:rsidR="00517B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DF4C8E" w:rsidRPr="00A7575A" w:rsidRDefault="00DF4C8E" w:rsidP="00DF4C8E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DF4C8E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9A" w:rsidRDefault="001D519A">
      <w:r>
        <w:separator/>
      </w:r>
    </w:p>
  </w:endnote>
  <w:endnote w:type="continuationSeparator" w:id="0">
    <w:p w:rsidR="001D519A" w:rsidRDefault="001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517BB2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517BB2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9A" w:rsidRDefault="001D519A">
      <w:r>
        <w:separator/>
      </w:r>
    </w:p>
  </w:footnote>
  <w:footnote w:type="continuationSeparator" w:id="0">
    <w:p w:rsidR="001D519A" w:rsidRDefault="001D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623911">
      <w:rPr>
        <w:rFonts w:ascii="Arial" w:hAnsi="Arial" w:cs="Arial"/>
        <w:b/>
        <w:sz w:val="32"/>
        <w:szCs w:val="32"/>
      </w:rPr>
      <w:t>-</w:t>
    </w:r>
    <w:r w:rsidR="001D519A">
      <w:rPr>
        <w:rFonts w:ascii="Arial" w:hAnsi="Arial" w:cs="Arial"/>
        <w:b/>
        <w:sz w:val="32"/>
        <w:szCs w:val="32"/>
      </w:rPr>
      <w:t>7</w:t>
    </w:r>
    <w:r w:rsidR="004C5A5B">
      <w:rPr>
        <w:rFonts w:ascii="Arial" w:hAnsi="Arial" w:cs="Arial"/>
        <w:b/>
        <w:sz w:val="32"/>
        <w:szCs w:val="32"/>
      </w:rPr>
      <w:t>a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A98"/>
    <w:multiLevelType w:val="hybridMultilevel"/>
    <w:tmpl w:val="E6643DCE"/>
    <w:lvl w:ilvl="0" w:tplc="E92A8D2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90D6B"/>
    <w:multiLevelType w:val="hybridMultilevel"/>
    <w:tmpl w:val="89307142"/>
    <w:lvl w:ilvl="0" w:tplc="9D2A04F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A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D519A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C5A5B"/>
    <w:rsid w:val="004D6BEA"/>
    <w:rsid w:val="004E516B"/>
    <w:rsid w:val="004F52C3"/>
    <w:rsid w:val="004F547A"/>
    <w:rsid w:val="00500AF5"/>
    <w:rsid w:val="00512011"/>
    <w:rsid w:val="00513810"/>
    <w:rsid w:val="0051491E"/>
    <w:rsid w:val="00517BB2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4A6C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74D1E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3163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B580A"/>
    <w:rsid w:val="00AD37DB"/>
    <w:rsid w:val="00AD4FBA"/>
    <w:rsid w:val="00B068A9"/>
    <w:rsid w:val="00B15644"/>
    <w:rsid w:val="00B261C6"/>
    <w:rsid w:val="00B377A8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DF4C8E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209F187-3697-4E50-BDF5-D827428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paragraph" w:customStyle="1" w:styleId="VuConsidrant">
    <w:name w:val="Vu.Considérant"/>
    <w:basedOn w:val="Normal"/>
    <w:uiPriority w:val="99"/>
    <w:rsid w:val="00774D1E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ticlecontenu">
    <w:name w:val="article : contenu"/>
    <w:basedOn w:val="Normal"/>
    <w:rsid w:val="00774D1E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2-24%2002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1A63EDE904B98B1B0DB7ADABBE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93893-4682-45FA-B7C3-5DE74AD53C28}"/>
      </w:docPartPr>
      <w:docPartBody>
        <w:p w:rsidR="003D3963" w:rsidRDefault="003D3963">
          <w:pPr>
            <w:pStyle w:val="2C61A63EDE904B98B1B0DB7ADABBEEA1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FD7F0032A8E4A6089631F648109D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008E9-07C1-47BD-943D-BF6559BD2A20}"/>
      </w:docPartPr>
      <w:docPartBody>
        <w:p w:rsidR="003D3963" w:rsidRDefault="003D3963">
          <w:pPr>
            <w:pStyle w:val="AFD7F0032A8E4A6089631F648109DBDF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E30A8C2BE804EE39A4E17BA1D2BA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ED81B-44F0-4603-B563-71C164314B69}"/>
      </w:docPartPr>
      <w:docPartBody>
        <w:p w:rsidR="001A18E1" w:rsidRDefault="00F260E5" w:rsidP="00F260E5">
          <w:pPr>
            <w:pStyle w:val="CE30A8C2BE804EE39A4E17BA1D2BACAD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3"/>
    <w:rsid w:val="001A18E1"/>
    <w:rsid w:val="003D3963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0E5"/>
    <w:rPr>
      <w:color w:val="808080"/>
    </w:rPr>
  </w:style>
  <w:style w:type="paragraph" w:customStyle="1" w:styleId="2C61A63EDE904B98B1B0DB7ADABBEEA1">
    <w:name w:val="2C61A63EDE904B98B1B0DB7ADABBEEA1"/>
  </w:style>
  <w:style w:type="paragraph" w:customStyle="1" w:styleId="AFD7F0032A8E4A6089631F648109DBDF">
    <w:name w:val="AFD7F0032A8E4A6089631F648109DBDF"/>
  </w:style>
  <w:style w:type="paragraph" w:customStyle="1" w:styleId="ACE41665EDAA4CDDA059F8C1D43C49DC">
    <w:name w:val="ACE41665EDAA4CDDA059F8C1D43C49DC"/>
    <w:rsid w:val="00F260E5"/>
  </w:style>
  <w:style w:type="paragraph" w:customStyle="1" w:styleId="CE30A8C2BE804EE39A4E17BA1D2BACAD">
    <w:name w:val="CE30A8C2BE804EE39A4E17BA1D2BACAD"/>
    <w:rsid w:val="00F26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F611E-A5B4-4207-90FE-2CBBFA08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33</TotalTime>
  <Pages>4</Pages>
  <Words>1056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9</cp:revision>
  <cp:lastPrinted>2022-02-25T13:24:00Z</cp:lastPrinted>
  <dcterms:created xsi:type="dcterms:W3CDTF">2022-02-18T14:54:00Z</dcterms:created>
  <dcterms:modified xsi:type="dcterms:W3CDTF">2022-02-25T13:24:00Z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